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第九届高校廉洁教育系列活动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吉首大学评选奖项设置</w:t>
      </w:r>
    </w:p>
    <w:tbl>
      <w:tblPr>
        <w:tblStyle w:val="3"/>
        <w:tblpPr w:leftFromText="180" w:rightFromText="180" w:vertAnchor="text" w:horzAnchor="page" w:tblpX="2180" w:tblpY="280"/>
        <w:tblOverlap w:val="never"/>
        <w:tblW w:w="7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1"/>
        <w:gridCol w:w="1654"/>
        <w:gridCol w:w="1218"/>
        <w:gridCol w:w="2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作品类别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奖励等级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奖励金额（元）/个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01" w:type="dxa"/>
            <w:vMerge w:val="restart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创意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01" w:type="dxa"/>
            <w:vMerge w:val="restart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征文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视频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课堂实践案例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微课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相关学院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优秀组织奖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78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500</w:t>
            </w:r>
          </w:p>
        </w:tc>
      </w:tr>
    </w:tbl>
    <w:p>
      <w:pPr>
        <w:jc w:val="center"/>
      </w:pPr>
    </w:p>
    <w:p>
      <w:pPr>
        <w:jc w:val="both"/>
      </w:pPr>
      <w:bookmarkStart w:id="0" w:name="_GoBack"/>
      <w:bookmarkEnd w:id="0"/>
    </w:p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4AE8721-88FF-4E4E-9CBB-3C68B2955E5E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EE9CC9D9-67E0-40CA-8089-B0CB4D74FE4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YjU1NjlkOGUzNzU3ZmYwMjczZTZjZjk0NmUzMjkifQ=="/>
  </w:docVars>
  <w:rsids>
    <w:rsidRoot w:val="41302765"/>
    <w:rsid w:val="11602E7D"/>
    <w:rsid w:val="2C1036C5"/>
    <w:rsid w:val="41302765"/>
    <w:rsid w:val="443E5453"/>
    <w:rsid w:val="4683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170</Characters>
  <Lines>0</Lines>
  <Paragraphs>0</Paragraphs>
  <TotalTime>0</TotalTime>
  <ScaleCrop>false</ScaleCrop>
  <LinksUpToDate>false</LinksUpToDate>
  <CharactersWithSpaces>170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2024-05-29T14:08:00Z</dcterms:created>
  <dc:creator>WPS_1620781826</dc:creator>
  <cp:lastModifiedBy>彭克锋</cp:lastModifiedBy>
  <dcterms:modified xsi:type="dcterms:W3CDTF">2024-05-31T04:04:34Z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C71DB15E7D8F48CBA235A9F209BBCDE7_11</vt:lpwstr>
  </property>
</Properties>
</file>