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20" w:lineRule="exact"/>
        <w:jc w:val="center"/>
        <w:rPr>
          <w:rFonts w:hint="eastAsia" w:ascii="方正小标宋_GBK" w:hAnsi="黑体" w:eastAsia="方正小标宋_GBK" w:cs="Times New Roman"/>
          <w:sz w:val="62"/>
          <w:szCs w:val="72"/>
        </w:rPr>
      </w:pPr>
      <w:bookmarkStart w:id="0" w:name="_Toc15897946"/>
      <w:r>
        <w:rPr>
          <w:rFonts w:hint="eastAsia" w:ascii="方正小标宋_GBK" w:hAnsi="黑体" w:eastAsia="方正小标宋_GBK" w:cs="Times New Roman"/>
          <w:sz w:val="62"/>
          <w:szCs w:val="72"/>
        </w:rPr>
        <w:t>202</w:t>
      </w:r>
      <w:r>
        <w:rPr>
          <w:rFonts w:hint="eastAsia" w:ascii="方正小标宋_GBK" w:hAnsi="黑体" w:eastAsia="方正小标宋_GBK" w:cs="Times New Roman"/>
          <w:sz w:val="62"/>
          <w:szCs w:val="72"/>
          <w:lang w:val="en-US" w:eastAsia="zh-CN"/>
        </w:rPr>
        <w:t>2</w:t>
      </w:r>
      <w:r>
        <w:rPr>
          <w:rFonts w:hint="eastAsia" w:ascii="方正小标宋_GBK" w:hAnsi="黑体" w:eastAsia="方正小标宋_GBK" w:cs="Times New Roman"/>
          <w:sz w:val="62"/>
          <w:szCs w:val="72"/>
        </w:rPr>
        <w:t>年湖南省高校思想政治</w:t>
      </w:r>
    </w:p>
    <w:p>
      <w:pPr>
        <w:widowControl/>
        <w:spacing w:line="920" w:lineRule="exact"/>
        <w:jc w:val="center"/>
        <w:rPr>
          <w:rFonts w:ascii="方正小标宋_GBK" w:hAnsi="黑体" w:eastAsia="方正小标宋_GBK" w:cs="Times New Roman"/>
          <w:sz w:val="62"/>
          <w:szCs w:val="72"/>
        </w:rPr>
      </w:pPr>
      <w:r>
        <w:rPr>
          <w:rFonts w:hint="eastAsia" w:ascii="方正小标宋_GBK" w:hAnsi="黑体" w:eastAsia="方正小标宋_GBK" w:cs="Times New Roman"/>
          <w:sz w:val="62"/>
          <w:szCs w:val="72"/>
        </w:rPr>
        <w:t>工作</w:t>
      </w:r>
      <w:r>
        <w:rPr>
          <w:rFonts w:hint="eastAsia" w:ascii="方正小标宋_GBK" w:hAnsi="黑体" w:eastAsia="方正小标宋_GBK" w:cs="Times New Roman"/>
          <w:sz w:val="62"/>
          <w:szCs w:val="72"/>
          <w:lang w:val="en-US" w:eastAsia="zh-CN"/>
        </w:rPr>
        <w:t>精品</w:t>
      </w:r>
      <w:r>
        <w:rPr>
          <w:rFonts w:hint="eastAsia" w:ascii="方正小标宋_GBK" w:hAnsi="黑体" w:eastAsia="方正小标宋_GBK" w:cs="Times New Roman"/>
          <w:sz w:val="62"/>
          <w:szCs w:val="72"/>
        </w:rPr>
        <w:t>项目</w:t>
      </w:r>
    </w:p>
    <w:p>
      <w:pPr>
        <w:widowControl/>
        <w:spacing w:line="520" w:lineRule="exact"/>
        <w:jc w:val="left"/>
        <w:rPr>
          <w:rFonts w:ascii="Times New Roman" w:hAnsi="Times New Roman" w:eastAsia="楷体_GB2312" w:cs="Times New Roman"/>
          <w:sz w:val="52"/>
          <w:szCs w:val="52"/>
        </w:rPr>
      </w:pP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资</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料</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汇</w:t>
      </w:r>
    </w:p>
    <w:p>
      <w:pPr>
        <w:widowControl/>
        <w:jc w:val="center"/>
        <w:rPr>
          <w:rFonts w:ascii="Times New Roman" w:hAnsi="Times New Roman" w:eastAsia="楷体_GB2312" w:cs="Times New Roman"/>
          <w:b/>
          <w:sz w:val="32"/>
          <w:szCs w:val="32"/>
        </w:rPr>
      </w:pPr>
      <w:r>
        <w:rPr>
          <w:rFonts w:hint="eastAsia" w:ascii="方正行楷简体" w:hAnsi="Times New Roman" w:eastAsia="方正行楷简体" w:cs="Times New Roman"/>
          <w:sz w:val="94"/>
        </w:rPr>
        <w:t>编</w:t>
      </w:r>
    </w:p>
    <w:p>
      <w:pPr>
        <w:widowControl/>
        <w:spacing w:line="440" w:lineRule="exact"/>
        <w:jc w:val="left"/>
        <w:rPr>
          <w:rFonts w:ascii="Times New Roman" w:hAnsi="Times New Roman" w:eastAsia="楷体_GB2312" w:cs="Times New Roman"/>
          <w:b/>
          <w:sz w:val="32"/>
          <w:szCs w:val="32"/>
        </w:rPr>
      </w:pPr>
    </w:p>
    <w:p>
      <w:pPr>
        <w:widowControl/>
        <w:spacing w:line="540" w:lineRule="exact"/>
        <w:jc w:val="center"/>
        <w:rPr>
          <w:rFonts w:ascii="楷体_GB2312" w:hAnsi="Times New Roman" w:eastAsia="楷体_GB2312" w:cs="Times New Roman"/>
          <w:b/>
          <w:sz w:val="34"/>
        </w:rPr>
      </w:pPr>
      <w:r>
        <w:rPr>
          <w:rFonts w:hint="eastAsia" w:ascii="楷体_GB2312" w:hAnsi="Times New Roman" w:eastAsia="楷体_GB2312" w:cs="Times New Roman"/>
          <w:b/>
          <w:sz w:val="34"/>
        </w:rPr>
        <w:t>省委教育工委、省教育厅</w:t>
      </w:r>
    </w:p>
    <w:p>
      <w:pPr>
        <w:widowControl/>
        <w:spacing w:line="540" w:lineRule="exact"/>
        <w:jc w:val="center"/>
        <w:rPr>
          <w:rFonts w:ascii="楷体_GB2312" w:hAnsi="Times New Roman" w:eastAsia="楷体_GB2312" w:cs="Times New Roman"/>
          <w:b/>
          <w:sz w:val="34"/>
        </w:rPr>
        <w:sectPr>
          <w:footerReference r:id="rId3" w:type="default"/>
          <w:footerReference r:id="rId4" w:type="even"/>
          <w:pgSz w:w="11906" w:h="16838"/>
          <w:pgMar w:top="2098" w:right="1531" w:bottom="1985" w:left="1531" w:header="851" w:footer="1588" w:gutter="0"/>
          <w:pgNumType w:start="1"/>
          <w:cols w:space="425" w:num="1"/>
          <w:docGrid w:type="lines" w:linePitch="312" w:charSpace="0"/>
        </w:sectPr>
      </w:pPr>
      <w:r>
        <w:rPr>
          <w:rFonts w:hint="eastAsia" w:ascii="楷体_GB2312" w:hAnsi="Times New Roman" w:eastAsia="楷体_GB2312" w:cs="Times New Roman"/>
          <w:b/>
          <w:sz w:val="34"/>
        </w:rPr>
        <mc:AlternateContent>
          <mc:Choice Requires="wps">
            <w:drawing>
              <wp:anchor distT="0" distB="0" distL="114300" distR="114300" simplePos="0" relativeHeight="251659264" behindDoc="0" locked="0" layoutInCell="1" allowOverlap="1">
                <wp:simplePos x="0" y="0"/>
                <wp:positionH relativeFrom="column">
                  <wp:posOffset>2504440</wp:posOffset>
                </wp:positionH>
                <wp:positionV relativeFrom="paragraph">
                  <wp:posOffset>483235</wp:posOffset>
                </wp:positionV>
                <wp:extent cx="523875" cy="352425"/>
                <wp:effectExtent l="6350" t="6350" r="22225" b="22225"/>
                <wp:wrapNone/>
                <wp:docPr id="3" name="矩形 3"/>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2pt;margin-top:38.05pt;height:27.75pt;width:41.25pt;z-index:251659264;v-text-anchor:middle;mso-width-relative:page;mso-height-relative:page;" fillcolor="#FFFFFF [3212]" filled="t" stroked="t" coordsize="21600,21600" o:gfxdata="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tTJNtkAAAAKAQAADwAAAAAAAAABACAAAAAiAAAAZHJzL2Rv&#10;d25yZXYueG1sUEsBAhQAFAAAAAgAh07iQLWv2P5yAgAA/gQAAA4AAAAAAAAAAQAgAAAAKAEAAGRy&#10;cy9lMm9Eb2MueG1sUEsFBgAAAAAGAAYAWQEAAAwGAAAAAA==&#10;">
                <v:fill on="t" focussize="0,0"/>
                <v:stroke weight="1pt" color="#FFFFFF [3212]" miterlimit="8" joinstyle="miter"/>
                <v:imagedata o:title=""/>
                <o:lock v:ext="edit" aspectratio="f"/>
                <v:textbox>
                  <w:txbxContent>
                    <w:p>
                      <w:pPr>
                        <w:jc w:val="center"/>
                      </w:pPr>
                    </w:p>
                  </w:txbxContent>
                </v:textbox>
              </v:rect>
            </w:pict>
          </mc:Fallback>
        </mc:AlternateContent>
      </w:r>
      <w:r>
        <w:rPr>
          <w:rFonts w:hint="eastAsia" w:ascii="楷体_GB2312" w:hAnsi="Times New Roman" w:eastAsia="楷体_GB2312" w:cs="Times New Roman"/>
          <w:b/>
          <w:sz w:val="34"/>
        </w:rPr>
        <w:t>二</w:t>
      </w:r>
      <w:r>
        <w:rPr>
          <w:rFonts w:hint="eastAsia" w:ascii="宋体" w:hAnsi="宋体" w:eastAsia="宋体" w:cs="宋体"/>
          <w:b/>
          <w:sz w:val="34"/>
        </w:rPr>
        <w:t>〇</w:t>
      </w:r>
      <w:r>
        <w:rPr>
          <w:rFonts w:hint="eastAsia" w:ascii="楷体_GB2312" w:hAnsi="Times New Roman" w:eastAsia="楷体_GB2312" w:cs="Times New Roman"/>
          <w:b/>
          <w:sz w:val="34"/>
        </w:rPr>
        <w:t>二</w:t>
      </w:r>
      <w:r>
        <w:rPr>
          <w:rFonts w:hint="eastAsia" w:ascii="楷体_GB2312" w:hAnsi="Times New Roman" w:eastAsia="楷体_GB2312" w:cs="Times New Roman"/>
          <w:b/>
          <w:sz w:val="34"/>
          <w:lang w:val="en-US" w:eastAsia="zh-CN"/>
        </w:rPr>
        <w:t>二</w:t>
      </w:r>
      <w:r>
        <w:rPr>
          <w:rFonts w:hint="eastAsia" w:ascii="楷体_GB2312" w:hAnsi="Times New Roman" w:eastAsia="楷体_GB2312" w:cs="Times New Roman"/>
          <w:b/>
          <w:sz w:val="34"/>
        </w:rPr>
        <w:t>年</w:t>
      </w:r>
      <w:r>
        <w:rPr>
          <w:rFonts w:hint="eastAsia" w:ascii="楷体_GB2312" w:hAnsi="Times New Roman" w:eastAsia="楷体_GB2312" w:cs="Times New Roman"/>
          <w:b/>
          <w:sz w:val="34"/>
          <w:lang w:val="en-US" w:eastAsia="zh-CN"/>
        </w:rPr>
        <w:t>四</w:t>
      </w:r>
      <w:r>
        <w:rPr>
          <w:rFonts w:hint="eastAsia" w:ascii="楷体_GB2312" w:hAnsi="Times New Roman" w:eastAsia="楷体_GB2312" w:cs="Times New Roman"/>
          <w:b/>
          <w:sz w:val="34"/>
        </w:rPr>
        <w:t>月</w:t>
      </w:r>
    </w:p>
    <w:p>
      <w:pPr>
        <w:spacing w:line="6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目</w:t>
      </w:r>
      <w:r>
        <w:rPr>
          <w:rFonts w:hint="eastAsia" w:ascii="Times New Roman" w:hAnsi="Times New Roman" w:eastAsia="方正小标宋简体" w:cs="Times New Roman"/>
          <w:sz w:val="44"/>
        </w:rPr>
        <w:t xml:space="preserve">   </w:t>
      </w:r>
      <w:r>
        <w:rPr>
          <w:rFonts w:ascii="Times New Roman" w:hAnsi="Times New Roman" w:eastAsia="方正小标宋简体" w:cs="Times New Roman"/>
          <w:sz w:val="44"/>
        </w:rPr>
        <w:t xml:space="preserve">  录</w:t>
      </w:r>
    </w:p>
    <w:p>
      <w:pPr>
        <w:spacing w:line="600" w:lineRule="exact"/>
        <w:rPr>
          <w:rFonts w:ascii="Times New Roman" w:hAnsi="Times New Roman" w:eastAsia="黑体" w:cs="Times New Roman"/>
          <w:sz w:val="32"/>
        </w:rPr>
      </w:pPr>
    </w:p>
    <w:bookmarkEnd w:id="0"/>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1.湖南省高校思想政治工作精品项目申报书…………………（1）</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2.湖南省高校思想政治工作精品项目汇总表…………………（8）</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3.湖南省高校思想政治工作精品项目建设标准（试行）………（9）</w:t>
      </w:r>
    </w:p>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4.湖南省高校思想政治工作精品项目管理办法（试行）………（25）</w:t>
      </w:r>
    </w:p>
    <w:p>
      <w:pPr>
        <w:shd w:val="clear" w:color="auto" w:fill="FFFFFF"/>
        <w:spacing w:line="600" w:lineRule="exact"/>
        <w:ind w:right="27" w:rightChars="13"/>
        <w:rPr>
          <w:rFonts w:ascii="Times New Roman" w:hAnsi="Times New Roman" w:eastAsia="仿宋_GB2312" w:cs="Times New Roman"/>
          <w:kern w:val="0"/>
          <w:sz w:val="32"/>
          <w:szCs w:val="32"/>
        </w:rPr>
      </w:pPr>
    </w:p>
    <w:p>
      <w:pPr>
        <w:shd w:val="clear" w:color="auto" w:fill="FFFFFF"/>
        <w:spacing w:line="600" w:lineRule="exact"/>
        <w:rPr>
          <w:rFonts w:ascii="Times New Roman" w:hAnsi="Times New Roman" w:eastAsia="仿宋_GB2312" w:cs="Times New Roman"/>
          <w:color w:val="FF0000"/>
          <w:sz w:val="32"/>
          <w:szCs w:val="32"/>
        </w:rPr>
        <w:sectPr>
          <w:pgSz w:w="11906" w:h="16838"/>
          <w:pgMar w:top="2098" w:right="1416" w:bottom="1985" w:left="1531" w:header="851" w:footer="1588" w:gutter="0"/>
          <w:pgNumType w:start="1"/>
          <w:cols w:space="425" w:num="1"/>
          <w:docGrid w:type="lines" w:linePitch="312" w:charSpace="0"/>
        </w:sectPr>
      </w:pPr>
    </w:p>
    <w:p>
      <w:pPr>
        <w:jc w:val="center"/>
        <w:rPr>
          <w:rFonts w:ascii="Times New Roman" w:hAnsi="Times New Roman" w:eastAsia="方正小标宋简体" w:cs="Times New Roman"/>
          <w:kern w:val="32"/>
          <w:sz w:val="48"/>
          <w:szCs w:val="48"/>
        </w:rPr>
      </w:pPr>
      <w:bookmarkStart w:id="1" w:name="_Toc520987046"/>
    </w:p>
    <w:p>
      <w:pPr>
        <w:rPr>
          <w:rFonts w:ascii="Times New Roman" w:hAnsi="Times New Roman" w:eastAsia="方正小标宋简体" w:cs="Times New Roman"/>
          <w:kern w:val="32"/>
          <w:sz w:val="58"/>
          <w:szCs w:val="48"/>
        </w:rPr>
      </w:pPr>
      <w:r>
        <w:rPr>
          <w:rFonts w:ascii="Times New Roman" w:hAnsi="Times New Roman" w:eastAsia="方正小标宋简体" w:cs="Times New Roman"/>
          <w:kern w:val="32"/>
          <w:sz w:val="58"/>
          <w:szCs w:val="48"/>
        </w:rPr>
        <w:t>湖南省高校思想政治工作精品项目</w:t>
      </w:r>
    </w:p>
    <w:p>
      <w:pPr>
        <w:jc w:val="center"/>
        <w:rPr>
          <w:rFonts w:ascii="Times New Roman" w:hAnsi="Times New Roman" w:eastAsia="方正小标宋简体" w:cs="Times New Roman"/>
          <w:kern w:val="32"/>
          <w:sz w:val="58"/>
          <w:szCs w:val="48"/>
        </w:rPr>
      </w:pPr>
      <w:r>
        <w:rPr>
          <w:rFonts w:ascii="Times New Roman" w:hAnsi="Times New Roman" w:eastAsia="方正小标宋简体" w:cs="Times New Roman"/>
          <w:spacing w:val="320"/>
          <w:kern w:val="32"/>
          <w:sz w:val="58"/>
          <w:szCs w:val="48"/>
        </w:rPr>
        <w:t>申报书</w:t>
      </w:r>
    </w:p>
    <w:p>
      <w:pPr>
        <w:spacing w:line="480" w:lineRule="auto"/>
        <w:rPr>
          <w:rFonts w:ascii="Times New Roman" w:hAnsi="Times New Roman" w:eastAsia="楷体_GB2312" w:cs="Times New Roman"/>
          <w:kern w:val="32"/>
          <w:sz w:val="36"/>
          <w:szCs w:val="36"/>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申报高校：</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申报类型：</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项目名称：</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项目负责人：</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rPr>
      </w:pPr>
      <w:r>
        <w:rPr>
          <w:rFonts w:ascii="Times New Roman" w:hAnsi="Times New Roman" w:eastAsia="楷体_GB2312" w:cs="Times New Roman"/>
          <w:kern w:val="32"/>
          <w:sz w:val="32"/>
          <w:szCs w:val="32"/>
        </w:rPr>
        <w:t>填报日期：</w:t>
      </w:r>
      <w:r>
        <w:rPr>
          <w:rFonts w:ascii="Times New Roman" w:hAnsi="Times New Roman" w:eastAsia="楷体_GB2312" w:cs="Times New Roman"/>
          <w:kern w:val="32"/>
          <w:sz w:val="32"/>
          <w:szCs w:val="32"/>
          <w:u w:val="single"/>
        </w:rPr>
        <w:t xml:space="preserve">                         </w:t>
      </w:r>
    </w:p>
    <w:p>
      <w:pPr>
        <w:spacing w:after="156"/>
        <w:jc w:val="left"/>
        <w:rPr>
          <w:rFonts w:ascii="Times New Roman" w:hAnsi="Times New Roman" w:eastAsia="仿宋_GB2312" w:cs="Times New Roman"/>
          <w:kern w:val="32"/>
          <w:sz w:val="32"/>
          <w:szCs w:val="32"/>
          <w:u w:val="single"/>
        </w:rPr>
      </w:pPr>
    </w:p>
    <w:tbl>
      <w:tblPr>
        <w:tblStyle w:val="4"/>
        <w:tblpPr w:leftFromText="180" w:rightFromText="180" w:vertAnchor="text" w:horzAnchor="margin" w:tblpXSpec="center" w:tblpY="178"/>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spacing w:after="156"/>
        <w:jc w:val="left"/>
        <w:rPr>
          <w:rFonts w:ascii="Times New Roman" w:hAnsi="Times New Roman" w:eastAsia="仿宋_GB2312" w:cs="Times New Roman"/>
          <w:kern w:val="32"/>
          <w:sz w:val="32"/>
          <w:szCs w:val="32"/>
          <w:u w:val="single"/>
        </w:rPr>
      </w:pPr>
    </w:p>
    <w:p>
      <w:pPr>
        <w:ind w:left="2339"/>
        <w:rPr>
          <w:rFonts w:ascii="Times New Roman" w:hAnsi="Times New Roman" w:cs="Times New Roman"/>
        </w:rPr>
      </w:pPr>
    </w:p>
    <w:p>
      <w:pPr>
        <w:rPr>
          <w:rFonts w:ascii="Times New Roman" w:hAnsi="Times New Roman" w:cs="Times New Roman"/>
        </w:rPr>
      </w:pPr>
    </w:p>
    <w:p>
      <w:pPr>
        <w:jc w:val="center"/>
        <w:rPr>
          <w:rFonts w:ascii="Times New Roman" w:hAnsi="Times New Roman" w:eastAsia="楷体_GB2312" w:cs="Times New Roman"/>
          <w:b/>
          <w:bCs/>
          <w:spacing w:val="40"/>
          <w:kern w:val="0"/>
          <w:sz w:val="32"/>
          <w:szCs w:val="32"/>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w:t>
      </w:r>
      <w:r>
        <w:rPr>
          <w:rFonts w:hint="eastAsia" w:ascii="Times New Roman" w:hAnsi="Times New Roman" w:eastAsia="楷体_GB2312" w:cs="Times New Roman"/>
          <w:b/>
          <w:bCs/>
          <w:spacing w:val="40"/>
          <w:kern w:val="0"/>
          <w:sz w:val="32"/>
          <w:szCs w:val="32"/>
          <w:lang w:val="en-US" w:eastAsia="zh-CN"/>
        </w:rPr>
        <w:t>2</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lang w:val="en-US" w:eastAsia="zh-CN"/>
        </w:rPr>
        <w:t>4</w:t>
      </w:r>
      <w:r>
        <w:rPr>
          <w:rFonts w:ascii="Times New Roman" w:hAnsi="Times New Roman" w:eastAsia="楷体_GB2312" w:cs="Times New Roman"/>
          <w:b/>
          <w:bCs/>
          <w:spacing w:val="40"/>
          <w:kern w:val="0"/>
          <w:sz w:val="32"/>
          <w:szCs w:val="32"/>
        </w:rPr>
        <w:t>月</w:t>
      </w:r>
    </w:p>
    <w:p>
      <w:pPr>
        <w:spacing w:line="480" w:lineRule="auto"/>
        <w:jc w:val="center"/>
        <w:rPr>
          <w:rFonts w:ascii="Times New Roman" w:hAnsi="Times New Roman" w:eastAsia="方正小标宋_GBK" w:cs="Times New Roman"/>
          <w:kern w:val="0"/>
          <w:sz w:val="44"/>
          <w:szCs w:val="44"/>
        </w:rPr>
      </w:pPr>
    </w:p>
    <w:p>
      <w:pPr>
        <w:spacing w:line="480" w:lineRule="auto"/>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填 表 说 明</w:t>
      </w:r>
    </w:p>
    <w:p>
      <w:pPr>
        <w:spacing w:line="480" w:lineRule="auto"/>
        <w:jc w:val="center"/>
        <w:rPr>
          <w:rFonts w:ascii="Times New Roman" w:hAnsi="Times New Roman" w:eastAsia="楷体_GB2312" w:cs="Times New Roman"/>
          <w:kern w:val="32"/>
          <w:sz w:val="32"/>
          <w:szCs w:val="32"/>
        </w:rPr>
      </w:pP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一、请如实填写《申报书》。填写前须仔细阅读项目通知、建设标准和管理办法。填写内容应简明扼要，突出重点和关键。</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二、《申报书》采用</w:t>
      </w:r>
      <w:r>
        <w:rPr>
          <w:rFonts w:hint="eastAsia" w:ascii="Times New Roman" w:hAnsi="Times New Roman" w:eastAsia="楷体_GB2312" w:cs="Times New Roman"/>
          <w:kern w:val="0"/>
          <w:sz w:val="32"/>
          <w:szCs w:val="32"/>
        </w:rPr>
        <w:t>A3纸双面印制，中缝装订</w:t>
      </w:r>
      <w:r>
        <w:rPr>
          <w:rFonts w:ascii="Times New Roman" w:hAnsi="Times New Roman" w:eastAsia="楷体_GB2312" w:cs="Times New Roman"/>
          <w:kern w:val="0"/>
          <w:sz w:val="32"/>
          <w:szCs w:val="32"/>
        </w:rPr>
        <w:t>。</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三、所填写内容可附页。凡递交的《申报书》概不退还。</w:t>
      </w:r>
    </w:p>
    <w:p>
      <w:pPr>
        <w:snapToGrid w:val="0"/>
        <w:rPr>
          <w:rFonts w:ascii="Times New Roman" w:hAnsi="Times New Roman" w:eastAsia="黑体" w:cs="Times New Roman"/>
          <w:kern w:val="0"/>
          <w:sz w:val="28"/>
          <w:szCs w:val="28"/>
        </w:rPr>
      </w:pPr>
      <w:r>
        <w:rPr>
          <w:rFonts w:ascii="Times New Roman" w:hAnsi="Times New Roman" w:eastAsia="仿宋_GB2312" w:cs="Times New Roman"/>
          <w:b/>
          <w:kern w:val="0"/>
          <w:sz w:val="28"/>
          <w:szCs w:val="28"/>
        </w:rPr>
        <w:br w:type="page"/>
      </w:r>
      <w:r>
        <w:rPr>
          <w:rFonts w:ascii="Times New Roman" w:hAnsi="Times New Roman" w:eastAsia="黑体" w:cs="Times New Roman"/>
          <w:bCs/>
          <w:kern w:val="32"/>
          <w:sz w:val="28"/>
          <w:szCs w:val="28"/>
        </w:rPr>
        <w:t>一、项目团队</w:t>
      </w:r>
    </w:p>
    <w:tbl>
      <w:tblPr>
        <w:tblStyle w:val="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项目负责人姓    名</w:t>
            </w:r>
          </w:p>
        </w:tc>
        <w:tc>
          <w:tcPr>
            <w:tcW w:w="1440" w:type="dxa"/>
            <w:gridSpan w:val="3"/>
            <w:vAlign w:val="center"/>
          </w:tcPr>
          <w:p>
            <w:pPr>
              <w:snapToGrid w:val="0"/>
              <w:rPr>
                <w:rFonts w:ascii="Times New Roman" w:hAnsi="Times New Roman" w:cs="Times New Roman"/>
                <w:bCs/>
                <w:kern w:val="32"/>
                <w:sz w:val="24"/>
              </w:rPr>
            </w:pPr>
          </w:p>
        </w:tc>
        <w:tc>
          <w:tcPr>
            <w:tcW w:w="90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440" w:type="dxa"/>
            <w:gridSpan w:val="2"/>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出生年月</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及 职 务</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职    称</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工作专长</w:t>
            </w:r>
          </w:p>
        </w:tc>
        <w:tc>
          <w:tcPr>
            <w:tcW w:w="3780" w:type="dxa"/>
            <w:gridSpan w:val="6"/>
            <w:tcBorders>
              <w:bottom w:val="single" w:color="auto" w:sz="4" w:space="0"/>
            </w:tcBorders>
            <w:vAlign w:val="center"/>
          </w:tcPr>
          <w:p>
            <w:pPr>
              <w:snapToGrid w:val="0"/>
              <w:rPr>
                <w:rFonts w:ascii="Times New Roman" w:hAnsi="Times New Roman" w:cs="Times New Roman"/>
                <w:bCs/>
                <w:kern w:val="32"/>
                <w:sz w:val="24"/>
              </w:rPr>
            </w:pPr>
          </w:p>
        </w:tc>
        <w:tc>
          <w:tcPr>
            <w:tcW w:w="1620" w:type="dxa"/>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研究方向</w:t>
            </w:r>
          </w:p>
        </w:tc>
        <w:tc>
          <w:tcPr>
            <w:tcW w:w="2527" w:type="dxa"/>
            <w:gridSpan w:val="2"/>
            <w:tcBorders>
              <w:bottom w:val="single" w:color="auto" w:sz="4" w:space="0"/>
            </w:tcBorders>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E-mail</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通讯地址</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rPr>
                <w:rFonts w:ascii="Times New Roman" w:hAnsi="Times New Roman" w:cs="Times New Roman"/>
                <w:bCs/>
                <w:kern w:val="32"/>
                <w:sz w:val="24"/>
              </w:rPr>
            </w:pPr>
            <w:r>
              <w:rPr>
                <w:rFonts w:hint="eastAsia" w:ascii="Times New Roman" w:hAnsi="Times New Roman" w:cs="Times New Roman"/>
                <w:bCs/>
                <w:kern w:val="32"/>
                <w:sz w:val="24"/>
              </w:rPr>
              <w:t>负责人是否已申报“十大”育人案例</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hint="default" w:ascii="Times New Roman" w:hAnsi="Times New Roman" w:cs="Times New Roman" w:eastAsiaTheme="minorEastAsia"/>
                <w:bCs/>
                <w:kern w:val="32"/>
                <w:sz w:val="24"/>
                <w:lang w:val="en-US" w:eastAsia="zh-CN"/>
              </w:rPr>
            </w:pPr>
            <w:r>
              <w:rPr>
                <w:rFonts w:hint="eastAsia" w:ascii="Times New Roman" w:hAnsi="Times New Roman" w:cs="Times New Roman"/>
                <w:bCs/>
                <w:kern w:val="32"/>
                <w:sz w:val="24"/>
              </w:rPr>
              <w:t>已申报“十大”育人案例名称</w:t>
            </w:r>
            <w:r>
              <w:rPr>
                <w:rFonts w:hint="eastAsia" w:ascii="Times New Roman" w:hAnsi="Times New Roman" w:cs="Times New Roman"/>
                <w:bCs/>
                <w:kern w:val="32"/>
                <w:sz w:val="24"/>
                <w:lang w:eastAsia="zh-CN"/>
              </w:rPr>
              <w:t>（</w:t>
            </w:r>
            <w:r>
              <w:rPr>
                <w:rFonts w:hint="eastAsia" w:ascii="Times New Roman" w:hAnsi="Times New Roman" w:cs="Times New Roman"/>
                <w:bCs/>
                <w:kern w:val="32"/>
                <w:sz w:val="24"/>
                <w:lang w:val="en-US" w:eastAsia="zh-CN"/>
              </w:rPr>
              <w:t>没有则不填）</w:t>
            </w:r>
          </w:p>
        </w:tc>
        <w:tc>
          <w:tcPr>
            <w:tcW w:w="7927" w:type="dxa"/>
            <w:gridSpan w:val="9"/>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restart"/>
            <w:textDirection w:val="tbRlV"/>
            <w:vAlign w:val="center"/>
          </w:tcPr>
          <w:p>
            <w:pPr>
              <w:snapToGrid w:val="0"/>
              <w:ind w:left="113" w:right="113"/>
              <w:jc w:val="center"/>
              <w:rPr>
                <w:rFonts w:ascii="Times New Roman" w:hAnsi="Times New Roman" w:cs="Times New Roman"/>
                <w:bCs/>
                <w:kern w:val="32"/>
                <w:sz w:val="24"/>
              </w:rPr>
            </w:pPr>
            <w:r>
              <w:rPr>
                <w:rFonts w:ascii="Times New Roman" w:hAnsi="Times New Roman" w:cs="Times New Roman"/>
                <w:bCs/>
                <w:kern w:val="32"/>
                <w:sz w:val="24"/>
              </w:rPr>
              <w:t>项目团队主要成员</w:t>
            </w:r>
          </w:p>
        </w:tc>
        <w:tc>
          <w:tcPr>
            <w:tcW w:w="126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姓 名</w:t>
            </w:r>
          </w:p>
        </w:tc>
        <w:tc>
          <w:tcPr>
            <w:tcW w:w="7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26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年月</w:t>
            </w:r>
          </w:p>
        </w:tc>
        <w:tc>
          <w:tcPr>
            <w:tcW w:w="378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工作单位及职务</w:t>
            </w:r>
          </w:p>
        </w:tc>
        <w:tc>
          <w:tcPr>
            <w:tcW w:w="1627"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bl>
    <w:p>
      <w:pPr>
        <w:snapToGrid w:val="0"/>
        <w:rPr>
          <w:rFonts w:ascii="Times New Roman" w:hAnsi="Times New Roman" w:eastAsia="黑体" w:cs="Times New Roman"/>
          <w:bCs/>
          <w:kern w:val="32"/>
          <w:sz w:val="28"/>
          <w:szCs w:val="28"/>
        </w:rPr>
      </w:pPr>
      <w:r>
        <w:rPr>
          <w:rFonts w:ascii="Times New Roman" w:hAnsi="Times New Roman" w:eastAsia="黑体" w:cs="Times New Roman"/>
          <w:b/>
          <w:bCs/>
          <w:kern w:val="32"/>
          <w:sz w:val="32"/>
          <w:szCs w:val="32"/>
        </w:rPr>
        <w:br w:type="page"/>
      </w:r>
      <w:r>
        <w:rPr>
          <w:rFonts w:ascii="Times New Roman" w:hAnsi="Times New Roman" w:eastAsia="黑体" w:cs="Times New Roman"/>
          <w:bCs/>
          <w:kern w:val="32"/>
          <w:sz w:val="28"/>
          <w:szCs w:val="28"/>
        </w:rPr>
        <w:t>二、项目前期基础</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1" w:hRule="atLeast"/>
          <w:jc w:val="center"/>
        </w:trPr>
        <w:tc>
          <w:tcPr>
            <w:tcW w:w="9351" w:type="dxa"/>
            <w:shd w:val="clear" w:color="auto" w:fill="auto"/>
          </w:tcPr>
          <w:p>
            <w:pPr>
              <w:snapToGrid w:val="0"/>
              <w:spacing w:line="240" w:lineRule="atLeast"/>
              <w:rPr>
                <w:rFonts w:ascii="Times New Roman" w:hAnsi="Times New Roman" w:cs="Times New Roman"/>
                <w:kern w:val="32"/>
                <w:sz w:val="24"/>
              </w:rPr>
            </w:pPr>
            <w:r>
              <w:rPr>
                <w:rFonts w:ascii="Times New Roman" w:hAnsi="Times New Roman" w:cs="Times New Roman"/>
                <w:kern w:val="32"/>
                <w:sz w:val="24"/>
              </w:rPr>
              <w:t>包括已实施情况、项目特色、育人实效、推广价值等内容。(限1000字以内)</w:t>
            </w:r>
          </w:p>
        </w:tc>
      </w:tr>
    </w:tbl>
    <w:p>
      <w:pPr>
        <w:snapToGrid w:val="0"/>
        <w:rPr>
          <w:rFonts w:ascii="Times New Roman" w:hAnsi="Times New Roman" w:eastAsia="楷体_GB2312" w:cs="Times New Roman"/>
          <w:bCs/>
          <w:kern w:val="32"/>
          <w:sz w:val="28"/>
          <w:szCs w:val="28"/>
        </w:rPr>
      </w:pPr>
      <w:r>
        <w:rPr>
          <w:rFonts w:ascii="Times New Roman" w:hAnsi="Times New Roman" w:eastAsia="黑体" w:cs="Times New Roman"/>
          <w:bCs/>
          <w:kern w:val="32"/>
          <w:sz w:val="28"/>
          <w:szCs w:val="28"/>
        </w:rPr>
        <w:t>三、项目提升规划</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主要包括建设目标、推进方案、重点举措等内容。（限2000字以内）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仿宋_GB2312" w:cs="Times New Roman"/>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四、条件保障</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主要包括项目申报高校在政策、经费、平台、人员等方面所提供的支持。（限500字以内）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黑体" w:cs="Times New Roman"/>
          <w:bCs/>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五、推荐意见</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935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cs="Times New Roman"/>
                <w:kern w:val="32"/>
                <w:sz w:val="24"/>
              </w:rPr>
            </w:pPr>
            <w:r>
              <w:rPr>
                <w:rFonts w:ascii="Times New Roman" w:hAnsi="Times New Roman" w:cs="Times New Roman"/>
                <w:bCs/>
                <w:kern w:val="32"/>
                <w:sz w:val="24"/>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9351" w:type="dxa"/>
            <w:tcBorders>
              <w:top w:val="single" w:color="auto" w:sz="4" w:space="0"/>
              <w:left w:val="single" w:color="auto" w:sz="4" w:space="0"/>
              <w:bottom w:val="single" w:color="auto" w:sz="4" w:space="0"/>
              <w:right w:val="single" w:color="auto" w:sz="4" w:space="0"/>
            </w:tcBorders>
          </w:tcPr>
          <w:p>
            <w:pPr>
              <w:spacing w:line="520" w:lineRule="exact"/>
              <w:jc w:val="left"/>
              <w:rPr>
                <w:rFonts w:ascii="Times New Roman" w:hAnsi="Times New Roman" w:cs="Times New Roman"/>
                <w:sz w:val="24"/>
              </w:rPr>
            </w:pPr>
            <w:r>
              <w:rPr>
                <w:rFonts w:ascii="Times New Roman" w:hAnsi="Times New Roman" w:cs="Times New Roman"/>
                <w:sz w:val="24"/>
              </w:rPr>
              <w:t>（明确申报人所在学校党委的推荐意见并对本表所填内容真实性作出承诺）</w:t>
            </w: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spacing w:line="360" w:lineRule="auto"/>
              <w:ind w:firstLine="5160" w:firstLineChars="2150"/>
              <w:jc w:val="left"/>
              <w:rPr>
                <w:rFonts w:ascii="Times New Roman" w:hAnsi="Times New Roman" w:cs="Times New Roman"/>
                <w:bCs/>
                <w:kern w:val="32"/>
                <w:sz w:val="24"/>
              </w:rPr>
            </w:pPr>
            <w:r>
              <w:rPr>
                <w:rFonts w:ascii="Times New Roman" w:hAnsi="Times New Roman" w:cs="Times New Roman"/>
                <w:bCs/>
                <w:kern w:val="32"/>
                <w:sz w:val="24"/>
              </w:rPr>
              <w:t>签字盖章：</w:t>
            </w:r>
          </w:p>
          <w:p>
            <w:pPr>
              <w:spacing w:line="360" w:lineRule="auto"/>
              <w:ind w:firstLine="5280" w:firstLineChars="2200"/>
              <w:rPr>
                <w:rFonts w:ascii="Times New Roman" w:hAnsi="Times New Roman" w:cs="Times New Roman"/>
                <w:bCs/>
                <w:kern w:val="32"/>
                <w:sz w:val="24"/>
              </w:rPr>
            </w:pPr>
            <w:r>
              <w:rPr>
                <w:rFonts w:ascii="Times New Roman" w:hAnsi="Times New Roman" w:cs="Times New Roman"/>
                <w:bCs/>
                <w:kern w:val="32"/>
                <w:sz w:val="24"/>
              </w:rPr>
              <w:t>年 月 日</w:t>
            </w:r>
          </w:p>
          <w:p>
            <w:pPr>
              <w:rPr>
                <w:rFonts w:ascii="Times New Roman" w:hAnsi="Times New Roman" w:cs="Times New Roman"/>
                <w:b/>
                <w:kern w:val="32"/>
                <w:sz w:val="24"/>
              </w:rPr>
            </w:pPr>
          </w:p>
        </w:tc>
      </w:tr>
    </w:tbl>
    <w:p/>
    <w:p>
      <w:pPr>
        <w:adjustRightInd w:val="0"/>
        <w:snapToGrid w:val="0"/>
        <w:spacing w:line="520" w:lineRule="exact"/>
        <w:rPr>
          <w:rFonts w:ascii="Times New Roman" w:hAnsi="Times New Roman" w:eastAsia="方正小标宋简体" w:cs="Times New Roman"/>
          <w:spacing w:val="4"/>
          <w:sz w:val="38"/>
          <w:szCs w:val="38"/>
        </w:rPr>
        <w:sectPr>
          <w:footerReference r:id="rId5" w:type="default"/>
          <w:footerReference r:id="rId6" w:type="even"/>
          <w:pgSz w:w="11906" w:h="16838"/>
          <w:pgMar w:top="2098" w:right="1474" w:bottom="1985" w:left="1588" w:header="851" w:footer="1588" w:gutter="0"/>
          <w:pgNumType w:start="1"/>
          <w:cols w:space="425" w:num="1"/>
          <w:docGrid w:type="lines" w:linePitch="312" w:charSpace="0"/>
        </w:sectPr>
      </w:pPr>
    </w:p>
    <w:p>
      <w:pPr>
        <w:widowControl/>
        <w:jc w:val="center"/>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湖南省高校思想政治工作精品项目汇总表</w:t>
      </w:r>
    </w:p>
    <w:p>
      <w:pPr>
        <w:widowControl/>
        <w:jc w:val="center"/>
        <w:rPr>
          <w:rFonts w:ascii="Times New Roman" w:hAnsi="Times New Roman" w:eastAsia="方正小标宋_GBK" w:cs="Times New Roman"/>
          <w:sz w:val="44"/>
          <w:szCs w:val="44"/>
        </w:rPr>
      </w:pPr>
    </w:p>
    <w:tbl>
      <w:tblPr>
        <w:tblStyle w:val="5"/>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9"/>
        <w:gridCol w:w="1097"/>
        <w:gridCol w:w="3422"/>
        <w:gridCol w:w="992"/>
        <w:gridCol w:w="1701"/>
        <w:gridCol w:w="946"/>
        <w:gridCol w:w="1097"/>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39"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学校</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申报类型</w:t>
            </w:r>
          </w:p>
        </w:tc>
        <w:tc>
          <w:tcPr>
            <w:tcW w:w="342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项目名称</w:t>
            </w:r>
          </w:p>
        </w:tc>
        <w:tc>
          <w:tcPr>
            <w:tcW w:w="99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负责人</w:t>
            </w:r>
          </w:p>
        </w:tc>
        <w:tc>
          <w:tcPr>
            <w:tcW w:w="1701" w:type="dxa"/>
            <w:vAlign w:val="center"/>
          </w:tcPr>
          <w:p>
            <w:pPr>
              <w:widowControl/>
              <w:jc w:val="center"/>
              <w:rPr>
                <w:rFonts w:cs="Times New Roman" w:asciiTheme="minorEastAsia" w:hAnsiTheme="minorEastAsia" w:eastAsiaTheme="minorEastAsia"/>
                <w:kern w:val="0"/>
                <w:sz w:val="20"/>
                <w:szCs w:val="21"/>
              </w:rPr>
            </w:pPr>
            <w:r>
              <w:rPr>
                <w:rFonts w:hint="eastAsia" w:cs="Times New Roman" w:asciiTheme="minorEastAsia" w:hAnsiTheme="minorEastAsia" w:eastAsiaTheme="minorEastAsia"/>
                <w:kern w:val="0"/>
                <w:sz w:val="21"/>
                <w:szCs w:val="21"/>
              </w:rPr>
              <w:t>工作单位及职务</w:t>
            </w:r>
          </w:p>
        </w:tc>
        <w:tc>
          <w:tcPr>
            <w:tcW w:w="94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职称</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是否已申报“十大”育人案例</w:t>
            </w:r>
          </w:p>
        </w:tc>
        <w:tc>
          <w:tcPr>
            <w:tcW w:w="3014" w:type="dxa"/>
            <w:vAlign w:val="center"/>
          </w:tcPr>
          <w:p>
            <w:pPr>
              <w:widowControl/>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已申报“十大”育人案例名称</w:t>
            </w:r>
            <w:r>
              <w:rPr>
                <w:rFonts w:hint="eastAsia" w:cs="Times New Roman" w:asciiTheme="minorEastAsia" w:hAnsiTheme="minorEastAsia"/>
                <w:kern w:val="0"/>
                <w:sz w:val="21"/>
                <w:szCs w:val="21"/>
                <w:lang w:eastAsia="zh-CN"/>
              </w:rPr>
              <w:t>（</w:t>
            </w:r>
            <w:r>
              <w:rPr>
                <w:rFonts w:hint="eastAsia" w:cs="Times New Roman" w:asciiTheme="minorEastAsia" w:hAnsiTheme="minorEastAsia"/>
                <w:kern w:val="0"/>
                <w:sz w:val="21"/>
                <w:szCs w:val="21"/>
                <w:lang w:val="en-US" w:eastAsia="zh-CN"/>
              </w:rPr>
              <w:t>没有则不填）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0"/>
                <w:szCs w:val="21"/>
              </w:rPr>
            </w:pPr>
          </w:p>
        </w:tc>
        <w:tc>
          <w:tcPr>
            <w:tcW w:w="2139"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422" w:type="dxa"/>
            <w:vAlign w:val="center"/>
          </w:tcPr>
          <w:p>
            <w:pPr>
              <w:widowControl/>
              <w:jc w:val="center"/>
              <w:rPr>
                <w:rFonts w:cs="Times New Roman" w:asciiTheme="minorEastAsia" w:hAnsiTheme="minorEastAsia" w:eastAsiaTheme="minorEastAsia"/>
                <w:kern w:val="0"/>
                <w:sz w:val="20"/>
                <w:szCs w:val="21"/>
              </w:rPr>
            </w:pPr>
          </w:p>
        </w:tc>
        <w:tc>
          <w:tcPr>
            <w:tcW w:w="992" w:type="dxa"/>
            <w:vAlign w:val="center"/>
          </w:tcPr>
          <w:p>
            <w:pPr>
              <w:widowControl/>
              <w:jc w:val="center"/>
              <w:rPr>
                <w:rFonts w:cs="Times New Roman" w:asciiTheme="minorEastAsia" w:hAnsiTheme="minorEastAsia" w:eastAsiaTheme="minorEastAsia"/>
                <w:kern w:val="0"/>
                <w:sz w:val="20"/>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014" w:type="dxa"/>
            <w:vAlign w:val="center"/>
          </w:tcPr>
          <w:p>
            <w:pPr>
              <w:widowControl/>
              <w:jc w:val="center"/>
              <w:rPr>
                <w:rFonts w:cs="Times New Roman" w:asciiTheme="minorEastAsia" w:hAnsiTheme="minorEastAsia" w:eastAsiaTheme="minorEastAsia"/>
                <w:kern w:val="0"/>
                <w:sz w:val="20"/>
                <w:szCs w:val="21"/>
              </w:rPr>
            </w:pPr>
          </w:p>
        </w:tc>
      </w:tr>
    </w:tbl>
    <w:p>
      <w:pPr>
        <w:widowControl/>
        <w:jc w:val="left"/>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备注：</w:t>
      </w:r>
      <w:r>
        <w:rPr>
          <w:rFonts w:hint="eastAsia" w:ascii="仿宋_GB2312" w:hAnsi="Times New Roman" w:eastAsia="仿宋_GB2312" w:cs="Times New Roman"/>
          <w:sz w:val="24"/>
          <w:szCs w:val="24"/>
        </w:rPr>
        <w:t>1.纸质版请在表头加盖学校党委公章；</w:t>
      </w:r>
    </w:p>
    <w:p>
      <w:pPr>
        <w:widowControl/>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2.申报类型填：课程育人或科研育人或实践育人或文化育人或网络育人或心理育人或管理育人或服务育人或资助育人或组织育人。</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湖南省高校思想政治工作精品项目建设标准（试行）</w:t>
      </w:r>
    </w:p>
    <w:p>
      <w:pPr>
        <w:snapToGrid w:val="0"/>
        <w:jc w:val="center"/>
        <w:rPr>
          <w:rFonts w:ascii="Times New Roman" w:hAnsi="Times New Roman" w:eastAsia="仿宋_GB2312" w:cs="Times New Roman"/>
          <w:sz w:val="30"/>
          <w:szCs w:val="30"/>
        </w:rPr>
      </w:pPr>
    </w:p>
    <w:p>
      <w:pPr>
        <w:rPr>
          <w:rFonts w:ascii="Times New Roman" w:hAnsi="Times New Roman" w:eastAsia="黑体" w:cs="Times New Roman"/>
          <w:sz w:val="32"/>
          <w:szCs w:val="32"/>
        </w:rPr>
      </w:pPr>
      <w:r>
        <w:rPr>
          <w:rFonts w:ascii="Times New Roman" w:hAnsi="Times New Roman" w:eastAsia="黑体" w:cs="Times New Roman"/>
          <w:sz w:val="32"/>
          <w:szCs w:val="32"/>
        </w:rPr>
        <w:t>一、总标准</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977"/>
        <w:gridCol w:w="10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blHeader/>
          <w:jc w:val="center"/>
        </w:trPr>
        <w:tc>
          <w:tcPr>
            <w:tcW w:w="1701" w:type="dxa"/>
            <w:tcBorders>
              <w:bottom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201"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1.传承性</w:t>
            </w: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1.1前期基础</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1.有固定的工作载体或项目平台。</w:t>
            </w:r>
          </w:p>
          <w:p>
            <w:pPr>
              <w:snapToGrid w:val="0"/>
              <w:rPr>
                <w:rFonts w:ascii="Times New Roman" w:hAnsi="Times New Roman" w:cs="Times New Roman"/>
                <w:kern w:val="32"/>
                <w:sz w:val="24"/>
              </w:rPr>
            </w:pPr>
            <w:r>
              <w:rPr>
                <w:rFonts w:ascii="Times New Roman" w:hAnsi="Times New Roman" w:cs="Times New Roman"/>
                <w:kern w:val="32"/>
                <w:sz w:val="24"/>
              </w:rPr>
              <w:t>2.项目及其负责团队在师生中有较大的影响力。</w:t>
            </w:r>
          </w:p>
          <w:p>
            <w:pPr>
              <w:snapToGrid w:val="0"/>
              <w:rPr>
                <w:rFonts w:ascii="Times New Roman" w:hAnsi="Times New Roman" w:cs="Times New Roman"/>
                <w:kern w:val="32"/>
                <w:sz w:val="24"/>
              </w:rPr>
            </w:pPr>
            <w:r>
              <w:rPr>
                <w:rFonts w:ascii="Times New Roman" w:hAnsi="Times New Roman" w:cs="Times New Roman"/>
                <w:kern w:val="32"/>
                <w:sz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1.2传统继承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1.有良好的育人传统。</w:t>
            </w:r>
          </w:p>
          <w:p>
            <w:pPr>
              <w:snapToGrid w:val="0"/>
              <w:rPr>
                <w:rFonts w:ascii="Times New Roman" w:hAnsi="Times New Roman" w:cs="Times New Roman"/>
                <w:kern w:val="32"/>
                <w:sz w:val="24"/>
              </w:rPr>
            </w:pPr>
            <w:r>
              <w:rPr>
                <w:rFonts w:ascii="Times New Roman" w:hAnsi="Times New Roman" w:cs="Times New Roman"/>
                <w:kern w:val="32"/>
                <w:sz w:val="24"/>
              </w:rPr>
              <w:t>2.有2年以上的实施经历。</w:t>
            </w:r>
          </w:p>
          <w:p>
            <w:pPr>
              <w:snapToGrid w:val="0"/>
              <w:rPr>
                <w:rFonts w:ascii="Times New Roman" w:hAnsi="Times New Roman" w:cs="Times New Roman"/>
                <w:kern w:val="32"/>
                <w:sz w:val="24"/>
              </w:rPr>
            </w:pPr>
            <w:r>
              <w:rPr>
                <w:rFonts w:ascii="Times New Roman" w:hAnsi="Times New Roman" w:cs="Times New Roman"/>
                <w:kern w:val="32"/>
                <w:sz w:val="24"/>
              </w:rPr>
              <w:t>3.有明显的工作成效。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2.特色性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2.1项目特色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1.体现师生成长发展需求。</w:t>
            </w:r>
          </w:p>
          <w:p>
            <w:pPr>
              <w:snapToGrid w:val="0"/>
              <w:rPr>
                <w:rFonts w:ascii="Times New Roman" w:hAnsi="Times New Roman" w:cs="Times New Roman"/>
                <w:kern w:val="32"/>
                <w:sz w:val="24"/>
              </w:rPr>
            </w:pPr>
            <w:r>
              <w:rPr>
                <w:rFonts w:ascii="Times New Roman" w:hAnsi="Times New Roman" w:cs="Times New Roman"/>
                <w:kern w:val="32"/>
                <w:sz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tcBorders>
              <w:top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2.2育人特色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1.坚持以育人为中心，育人资源丰富、利用充分。</w:t>
            </w:r>
          </w:p>
          <w:p>
            <w:pPr>
              <w:snapToGrid w:val="0"/>
              <w:rPr>
                <w:rFonts w:ascii="Times New Roman" w:hAnsi="Times New Roman" w:cs="Times New Roman"/>
                <w:kern w:val="32"/>
                <w:sz w:val="24"/>
              </w:rPr>
            </w:pPr>
            <w:r>
              <w:rPr>
                <w:rFonts w:ascii="Times New Roman" w:hAnsi="Times New Roman" w:cs="Times New Roman"/>
                <w:kern w:val="32"/>
                <w:sz w:val="24"/>
              </w:rPr>
              <w:t>2.突出协同育人特色，机制优化、体系完善。</w:t>
            </w:r>
          </w:p>
          <w:p>
            <w:pPr>
              <w:snapToGrid w:val="0"/>
              <w:rPr>
                <w:rFonts w:ascii="Times New Roman" w:hAnsi="Times New Roman" w:cs="Times New Roman"/>
                <w:kern w:val="32"/>
                <w:sz w:val="24"/>
              </w:rPr>
            </w:pPr>
            <w:r>
              <w:rPr>
                <w:rFonts w:ascii="Times New Roman" w:hAnsi="Times New Roman" w:cs="Times New Roman"/>
                <w:kern w:val="32"/>
                <w:sz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3.持续性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3.1组织保障</w:t>
            </w:r>
          </w:p>
        </w:tc>
        <w:tc>
          <w:tcPr>
            <w:tcW w:w="10201" w:type="dxa"/>
            <w:tcBorders>
              <w:right w:val="single" w:color="auto" w:sz="4" w:space="0"/>
            </w:tcBorders>
            <w:shd w:val="clear" w:color="auto" w:fill="auto"/>
          </w:tcPr>
          <w:p>
            <w:pPr>
              <w:snapToGrid w:val="0"/>
              <w:rPr>
                <w:rFonts w:ascii="Times New Roman" w:hAnsi="Times New Roman" w:cs="Times New Roman"/>
                <w:kern w:val="32"/>
                <w:sz w:val="24"/>
              </w:rPr>
            </w:pPr>
            <w:r>
              <w:rPr>
                <w:rFonts w:ascii="Times New Roman" w:hAnsi="Times New Roman" w:cs="Times New Roman"/>
                <w:kern w:val="32"/>
                <w:sz w:val="24"/>
              </w:rPr>
              <w:t>1.领导高度重视，定位准确。</w:t>
            </w:r>
          </w:p>
          <w:p>
            <w:pPr>
              <w:snapToGrid w:val="0"/>
              <w:rPr>
                <w:rFonts w:ascii="Times New Roman" w:hAnsi="Times New Roman" w:cs="Times New Roman"/>
                <w:kern w:val="32"/>
                <w:sz w:val="24"/>
              </w:rPr>
            </w:pPr>
            <w:r>
              <w:rPr>
                <w:rFonts w:ascii="Times New Roman" w:hAnsi="Times New Roman" w:cs="Times New Roman"/>
                <w:kern w:val="32"/>
                <w:sz w:val="24"/>
              </w:rPr>
              <w:t>2.项目设计科学合理，统筹推进扎实有序。</w:t>
            </w:r>
          </w:p>
          <w:p>
            <w:pPr>
              <w:snapToGrid w:val="0"/>
              <w:rPr>
                <w:rFonts w:ascii="Times New Roman" w:hAnsi="Times New Roman" w:cs="Times New Roman"/>
                <w:kern w:val="32"/>
                <w:sz w:val="24"/>
              </w:rPr>
            </w:pPr>
            <w:r>
              <w:rPr>
                <w:rFonts w:ascii="Times New Roman" w:hAnsi="Times New Roman" w:cs="Times New Roman"/>
                <w:kern w:val="32"/>
                <w:sz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3.2问题导向</w:t>
            </w:r>
          </w:p>
        </w:tc>
        <w:tc>
          <w:tcPr>
            <w:tcW w:w="10201" w:type="dxa"/>
            <w:tcBorders>
              <w:right w:val="single" w:color="auto" w:sz="4" w:space="0"/>
            </w:tcBorders>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1.聚焦工作中的短板弱项、薄弱环节，破解工作中存在的不平衡不充分问题。</w:t>
            </w:r>
          </w:p>
          <w:p>
            <w:pPr>
              <w:snapToGrid w:val="0"/>
              <w:rPr>
                <w:rFonts w:ascii="Times New Roman" w:hAnsi="Times New Roman" w:cs="Times New Roman"/>
                <w:kern w:val="32"/>
                <w:sz w:val="24"/>
              </w:rPr>
            </w:pPr>
            <w:r>
              <w:rPr>
                <w:rFonts w:ascii="Times New Roman" w:hAnsi="Times New Roman" w:cs="Times New Roman"/>
                <w:kern w:val="32"/>
                <w:sz w:val="24"/>
              </w:rPr>
              <w:t>2.聚焦重点任务、重点群体、重点领域，加强分类指导、着力因材施教。</w:t>
            </w:r>
          </w:p>
          <w:p>
            <w:pPr>
              <w:snapToGrid w:val="0"/>
              <w:rPr>
                <w:rFonts w:ascii="Times New Roman" w:hAnsi="Times New Roman" w:cs="Times New Roman"/>
                <w:kern w:val="32"/>
                <w:sz w:val="24"/>
              </w:rPr>
            </w:pPr>
            <w:r>
              <w:rPr>
                <w:rFonts w:ascii="Times New Roman" w:hAnsi="Times New Roman" w:cs="Times New Roman"/>
                <w:kern w:val="32"/>
                <w:sz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3.3过程管理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1.过程设计科学，充分挖掘和利用不同岗位、不同群体的育人元素。</w:t>
            </w:r>
          </w:p>
          <w:p>
            <w:pPr>
              <w:snapToGrid w:val="0"/>
              <w:rPr>
                <w:rFonts w:ascii="Times New Roman" w:hAnsi="Times New Roman" w:cs="Times New Roman"/>
                <w:kern w:val="32"/>
                <w:sz w:val="24"/>
              </w:rPr>
            </w:pPr>
            <w:r>
              <w:rPr>
                <w:rFonts w:ascii="Times New Roman" w:hAnsi="Times New Roman" w:cs="Times New Roman"/>
                <w:kern w:val="32"/>
                <w:sz w:val="24"/>
              </w:rPr>
              <w:t>2.过程管理规范，充分激活不同主体的育人活力。</w:t>
            </w:r>
          </w:p>
          <w:p>
            <w:pPr>
              <w:snapToGrid w:val="0"/>
              <w:rPr>
                <w:rFonts w:ascii="Times New Roman" w:hAnsi="Times New Roman" w:cs="Times New Roman"/>
                <w:kern w:val="32"/>
                <w:sz w:val="24"/>
              </w:rPr>
            </w:pPr>
            <w:r>
              <w:rPr>
                <w:rFonts w:ascii="Times New Roman" w:hAnsi="Times New Roman" w:cs="Times New Roman"/>
                <w:kern w:val="32"/>
                <w:sz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4.实效性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4.1师生反响</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1.师生知晓率、参与率高。</w:t>
            </w:r>
          </w:p>
          <w:p>
            <w:pPr>
              <w:snapToGrid w:val="0"/>
              <w:rPr>
                <w:rFonts w:ascii="Times New Roman" w:hAnsi="Times New Roman" w:cs="Times New Roman"/>
                <w:kern w:val="32"/>
                <w:sz w:val="24"/>
              </w:rPr>
            </w:pPr>
            <w:r>
              <w:rPr>
                <w:rFonts w:ascii="Times New Roman" w:hAnsi="Times New Roman" w:cs="Times New Roman"/>
                <w:kern w:val="32"/>
                <w:sz w:val="24"/>
              </w:rPr>
              <w:t>2.师生满意度高。</w:t>
            </w:r>
          </w:p>
          <w:p>
            <w:pPr>
              <w:snapToGrid w:val="0"/>
              <w:rPr>
                <w:rFonts w:ascii="Times New Roman" w:hAnsi="Times New Roman" w:cs="Times New Roman"/>
                <w:kern w:val="32"/>
                <w:sz w:val="24"/>
              </w:rPr>
            </w:pPr>
            <w:r>
              <w:rPr>
                <w:rFonts w:ascii="Times New Roman" w:hAnsi="Times New Roman" w:cs="Times New Roman"/>
                <w:kern w:val="32"/>
                <w:sz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4.2问题解决</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1.解决师生思想问题及时。</w:t>
            </w:r>
          </w:p>
          <w:p>
            <w:pPr>
              <w:snapToGrid w:val="0"/>
              <w:rPr>
                <w:rFonts w:ascii="Times New Roman" w:hAnsi="Times New Roman" w:cs="Times New Roman"/>
                <w:kern w:val="32"/>
                <w:sz w:val="24"/>
              </w:rPr>
            </w:pPr>
            <w:r>
              <w:rPr>
                <w:rFonts w:ascii="Times New Roman" w:hAnsi="Times New Roman" w:cs="Times New Roman"/>
                <w:kern w:val="32"/>
                <w:sz w:val="24"/>
              </w:rPr>
              <w:t>2.解决师生具体问题务实。</w:t>
            </w:r>
          </w:p>
          <w:p>
            <w:pPr>
              <w:snapToGrid w:val="0"/>
              <w:rPr>
                <w:rFonts w:ascii="Times New Roman" w:hAnsi="Times New Roman" w:cs="Times New Roman"/>
                <w:kern w:val="32"/>
                <w:sz w:val="24"/>
              </w:rPr>
            </w:pPr>
            <w:r>
              <w:rPr>
                <w:rFonts w:ascii="Times New Roman" w:hAnsi="Times New Roman" w:cs="Times New Roman"/>
                <w:kern w:val="32"/>
                <w:sz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4.3社会评价</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1.学生家长反响好。</w:t>
            </w:r>
          </w:p>
          <w:p>
            <w:pPr>
              <w:snapToGrid w:val="0"/>
              <w:rPr>
                <w:rFonts w:ascii="Times New Roman" w:hAnsi="Times New Roman" w:cs="Times New Roman"/>
                <w:kern w:val="32"/>
                <w:sz w:val="24"/>
              </w:rPr>
            </w:pPr>
            <w:r>
              <w:rPr>
                <w:rFonts w:ascii="Times New Roman" w:hAnsi="Times New Roman" w:cs="Times New Roman"/>
                <w:kern w:val="32"/>
                <w:sz w:val="24"/>
              </w:rPr>
              <w:t>2.媒体评价高。</w:t>
            </w:r>
          </w:p>
          <w:p>
            <w:pPr>
              <w:snapToGrid w:val="0"/>
              <w:rPr>
                <w:rFonts w:ascii="Times New Roman" w:hAnsi="Times New Roman" w:cs="Times New Roman"/>
                <w:kern w:val="32"/>
                <w:sz w:val="24"/>
              </w:rPr>
            </w:pPr>
            <w:r>
              <w:rPr>
                <w:rFonts w:ascii="Times New Roman" w:hAnsi="Times New Roman" w:cs="Times New Roman"/>
                <w:kern w:val="32"/>
                <w:sz w:val="24"/>
              </w:rPr>
              <w:t>3.同行评价高。</w:t>
            </w:r>
          </w:p>
          <w:p>
            <w:pPr>
              <w:snapToGrid w:val="0"/>
              <w:rPr>
                <w:rFonts w:ascii="Times New Roman" w:hAnsi="Times New Roman" w:cs="Times New Roman"/>
                <w:kern w:val="32"/>
                <w:sz w:val="24"/>
              </w:rPr>
            </w:pPr>
            <w:r>
              <w:rPr>
                <w:rFonts w:ascii="Times New Roman" w:hAnsi="Times New Roman" w:cs="Times New Roman"/>
                <w:kern w:val="32"/>
                <w:sz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5.示范性</w:t>
            </w:r>
          </w:p>
        </w:tc>
        <w:tc>
          <w:tcPr>
            <w:tcW w:w="2977" w:type="dxa"/>
            <w:shd w:val="clear" w:color="auto" w:fill="auto"/>
            <w:vAlign w:val="center"/>
          </w:tcPr>
          <w:p>
            <w:pPr>
              <w:snapToGrid w:val="0"/>
              <w:jc w:val="center"/>
              <w:rPr>
                <w:rFonts w:ascii="Times New Roman" w:hAnsi="Times New Roman" w:cs="Times New Roman"/>
                <w:kern w:val="32"/>
                <w:sz w:val="24"/>
                <w:highlight w:val="yellow"/>
              </w:rPr>
            </w:pPr>
            <w:r>
              <w:rPr>
                <w:rFonts w:ascii="Times New Roman" w:hAnsi="Times New Roman" w:cs="Times New Roman"/>
                <w:kern w:val="32"/>
                <w:sz w:val="24"/>
              </w:rPr>
              <w:t>5.1典型价值</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1.典型案例突出。</w:t>
            </w:r>
          </w:p>
          <w:p>
            <w:pPr>
              <w:snapToGrid w:val="0"/>
              <w:rPr>
                <w:rFonts w:ascii="Times New Roman" w:hAnsi="Times New Roman" w:cs="Times New Roman"/>
                <w:kern w:val="32"/>
                <w:sz w:val="24"/>
                <w:highlight w:val="yellow"/>
              </w:rPr>
            </w:pPr>
            <w:r>
              <w:rPr>
                <w:rFonts w:ascii="Times New Roman" w:hAnsi="Times New Roman" w:cs="Times New Roman"/>
                <w:kern w:val="32"/>
                <w:sz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5.2示范引领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1.育人模式具有创新性。</w:t>
            </w:r>
          </w:p>
          <w:p>
            <w:pPr>
              <w:snapToGrid w:val="0"/>
              <w:rPr>
                <w:rFonts w:ascii="Times New Roman" w:hAnsi="Times New Roman" w:cs="Times New Roman"/>
                <w:kern w:val="32"/>
                <w:sz w:val="24"/>
              </w:rPr>
            </w:pPr>
            <w:r>
              <w:rPr>
                <w:rFonts w:ascii="Times New Roman" w:hAnsi="Times New Roman" w:cs="Times New Roman"/>
                <w:kern w:val="32"/>
                <w:sz w:val="24"/>
              </w:rPr>
              <w:t>2.方法载体具有示范性。</w:t>
            </w:r>
          </w:p>
          <w:p>
            <w:pPr>
              <w:snapToGrid w:val="0"/>
              <w:rPr>
                <w:rFonts w:ascii="Times New Roman" w:hAnsi="Times New Roman" w:cs="Times New Roman"/>
                <w:kern w:val="32"/>
                <w:sz w:val="24"/>
              </w:rPr>
            </w:pPr>
            <w:r>
              <w:rPr>
                <w:rFonts w:ascii="Times New Roman" w:hAnsi="Times New Roman" w:cs="Times New Roman"/>
                <w:kern w:val="32"/>
                <w:sz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5.3应用推广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1.可视化成果传播广。</w:t>
            </w:r>
          </w:p>
          <w:p>
            <w:pPr>
              <w:snapToGrid w:val="0"/>
              <w:rPr>
                <w:rFonts w:ascii="Times New Roman" w:hAnsi="Times New Roman" w:cs="Times New Roman"/>
                <w:kern w:val="32"/>
                <w:sz w:val="24"/>
              </w:rPr>
            </w:pPr>
            <w:r>
              <w:rPr>
                <w:rFonts w:ascii="Times New Roman" w:hAnsi="Times New Roman" w:cs="Times New Roman"/>
                <w:kern w:val="32"/>
                <w:sz w:val="24"/>
              </w:rPr>
              <w:t>2.典型做法可复制。</w:t>
            </w:r>
          </w:p>
          <w:p>
            <w:pPr>
              <w:snapToGrid w:val="0"/>
              <w:rPr>
                <w:rFonts w:ascii="Times New Roman" w:hAnsi="Times New Roman" w:cs="Times New Roman"/>
                <w:kern w:val="32"/>
                <w:sz w:val="24"/>
              </w:rPr>
            </w:pPr>
            <w:r>
              <w:rPr>
                <w:rFonts w:ascii="Times New Roman" w:hAnsi="Times New Roman" w:cs="Times New Roman"/>
                <w:kern w:val="32"/>
                <w:sz w:val="24"/>
              </w:rPr>
              <w:t>3.育人模式可推广。</w:t>
            </w:r>
          </w:p>
        </w:tc>
      </w:tr>
    </w:tbl>
    <w:p>
      <w:pPr>
        <w:spacing w:before="300" w:after="225" w:line="360" w:lineRule="exact"/>
        <w:rPr>
          <w:rFonts w:ascii="Times New Roman" w:hAnsi="Times New Roman" w:eastAsia="黑体" w:cs="Times New Roman"/>
          <w:kern w:val="32"/>
          <w:sz w:val="30"/>
          <w:szCs w:val="30"/>
          <w:lang w:val="zh-TW"/>
        </w:rPr>
      </w:pPr>
    </w:p>
    <w:p>
      <w:pPr>
        <w:snapToGrid w:val="0"/>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二、分标准</w:t>
      </w:r>
    </w:p>
    <w:p>
      <w:pPr>
        <w:spacing w:before="300" w:after="225" w:line="360" w:lineRule="exact"/>
        <w:jc w:val="center"/>
        <w:rPr>
          <w:rFonts w:ascii="Times New Roman" w:hAnsi="Times New Roman" w:eastAsia="黑体" w:cs="Times New Roman"/>
          <w:kern w:val="32"/>
          <w:sz w:val="30"/>
          <w:szCs w:val="30"/>
          <w:lang w:val="zh-TW" w:eastAsia="zh-TW"/>
        </w:rPr>
      </w:pPr>
      <w:r>
        <w:rPr>
          <w:rFonts w:ascii="Times New Roman" w:hAnsi="Times New Roman" w:eastAsia="黑体" w:cs="Times New Roman"/>
          <w:kern w:val="32"/>
          <w:sz w:val="30"/>
          <w:szCs w:val="30"/>
          <w:lang w:val="zh-TW"/>
        </w:rPr>
        <w:t>（一）</w:t>
      </w:r>
      <w:r>
        <w:rPr>
          <w:rFonts w:ascii="Times New Roman" w:hAnsi="Times New Roman" w:eastAsia="黑体" w:cs="Times New Roman"/>
          <w:sz w:val="30"/>
          <w:szCs w:val="30"/>
          <w:lang w:val="zh-TW" w:eastAsia="zh-TW"/>
        </w:rPr>
        <w:t>课程育人精品项目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84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19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2"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sz w:val="24"/>
                <w:lang w:val="zh-TW"/>
              </w:rPr>
            </w:pPr>
            <w:r>
              <w:rPr>
                <w:rFonts w:ascii="Times New Roman" w:hAnsi="Times New Roman" w:cs="Times New Roman"/>
                <w:sz w:val="24"/>
              </w:rPr>
              <w:t>明确</w:t>
            </w:r>
          </w:p>
        </w:tc>
        <w:tc>
          <w:tcPr>
            <w:tcW w:w="1843"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1.1导向明确</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坚持辩证唯物主义与历史唯物主义，深入推动习近平新时代中国特色社会主义思想进教材、进课堂、进头脑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大力推动以</w:t>
            </w:r>
            <w:r>
              <w:rPr>
                <w:rFonts w:ascii="Times New Roman" w:hAnsi="Times New Roman" w:cs="Times New Roman"/>
                <w:kern w:val="32"/>
                <w:sz w:val="24"/>
              </w:rPr>
              <w:t>“</w:t>
            </w:r>
            <w:r>
              <w:rPr>
                <w:rFonts w:ascii="Times New Roman" w:hAnsi="Times New Roman" w:cs="Times New Roman"/>
                <w:kern w:val="32"/>
                <w:sz w:val="24"/>
                <w:lang w:val="zh-TW" w:eastAsia="zh-TW"/>
              </w:rPr>
              <w:t>课程思政</w:t>
            </w:r>
            <w:r>
              <w:rPr>
                <w:rFonts w:ascii="Times New Roman" w:hAnsi="Times New Roman" w:cs="Times New Roman"/>
                <w:kern w:val="32"/>
                <w:sz w:val="24"/>
              </w:rPr>
              <w:t>”</w:t>
            </w:r>
            <w:r>
              <w:rPr>
                <w:rFonts w:ascii="Times New Roman" w:hAnsi="Times New Roman" w:cs="Times New Roman"/>
                <w:kern w:val="32"/>
                <w:sz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1.2目标制定</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结合专业特点和课程内容，深入研究专业培养规格中的思想道德素质要求和课程所蕴含的思想政治教育资源</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2．思想政治元素鲜明</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2.1教材讲义</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cs="Times New Roman"/>
                <w:kern w:val="32"/>
                <w:sz w:val="24"/>
                <w:lang w:val="zh-TW"/>
              </w:rPr>
              <w:t>著</w:t>
            </w:r>
            <w:r>
              <w:rPr>
                <w:rFonts w:ascii="Times New Roman" w:hAnsi="Times New Roman" w:cs="Times New Roman"/>
                <w:kern w:val="32"/>
                <w:sz w:val="24"/>
                <w:lang w:val="zh-TW" w:eastAsia="zh-TW"/>
              </w:rPr>
              <w:t>、唯英文原版的取向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根据教学大纲，编写教案讲义，</w:t>
            </w:r>
            <w:r>
              <w:rPr>
                <w:rFonts w:ascii="Times New Roman" w:hAnsi="Times New Roman" w:cs="Times New Roman"/>
                <w:kern w:val="32"/>
                <w:sz w:val="24"/>
                <w:lang w:val="zh-TW"/>
              </w:rPr>
              <w:t>把</w:t>
            </w:r>
            <w:r>
              <w:rPr>
                <w:rFonts w:ascii="Times New Roman" w:hAnsi="Times New Roman" w:cs="Times New Roman"/>
                <w:kern w:val="32"/>
                <w:sz w:val="24"/>
                <w:lang w:val="zh-TW" w:eastAsia="zh-TW"/>
              </w:rPr>
              <w:t>思想政治教育内容作为教材讲义必要章节，教育引导学生坚持“四个正确认识”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2.2课堂教学</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综合采用理论阐述、案例分析、分组讨论、</w:t>
            </w:r>
            <w:r>
              <w:rPr>
                <w:rFonts w:ascii="Times New Roman" w:hAnsi="Times New Roman" w:cs="Times New Roman"/>
                <w:kern w:val="32"/>
                <w:sz w:val="24"/>
                <w:lang w:val="zh-TW"/>
              </w:rPr>
              <w:t>提问答疑</w:t>
            </w:r>
            <w:r>
              <w:rPr>
                <w:rFonts w:ascii="Times New Roman" w:hAnsi="Times New Roman" w:cs="Times New Roman"/>
                <w:kern w:val="32"/>
                <w:sz w:val="24"/>
                <w:lang w:val="zh-TW" w:eastAsia="zh-TW"/>
              </w:rPr>
              <w:t>等方式，</w:t>
            </w:r>
            <w:r>
              <w:rPr>
                <w:rFonts w:ascii="Times New Roman" w:hAnsi="Times New Roman" w:cs="Times New Roman"/>
                <w:kern w:val="32"/>
                <w:sz w:val="24"/>
                <w:lang w:val="zh-TW"/>
              </w:rPr>
              <w:t>通过</w:t>
            </w:r>
            <w:r>
              <w:rPr>
                <w:rFonts w:ascii="Times New Roman" w:hAnsi="Times New Roman" w:cs="Times New Roman"/>
                <w:kern w:val="32"/>
                <w:sz w:val="24"/>
              </w:rPr>
              <w:t>PPT</w:t>
            </w:r>
            <w:r>
              <w:rPr>
                <w:rFonts w:ascii="Times New Roman" w:hAnsi="Times New Roman" w:cs="Times New Roman"/>
                <w:kern w:val="32"/>
                <w:sz w:val="24"/>
                <w:lang w:val="zh-TW" w:eastAsia="zh-TW"/>
              </w:rPr>
              <w:t>、视频、动漫等</w:t>
            </w:r>
            <w:r>
              <w:rPr>
                <w:rFonts w:ascii="Times New Roman" w:hAnsi="Times New Roman" w:cs="Times New Roman"/>
                <w:kern w:val="32"/>
                <w:sz w:val="24"/>
                <w:lang w:val="zh-TW"/>
              </w:rPr>
              <w:t>形式</w:t>
            </w:r>
            <w:r>
              <w:rPr>
                <w:rFonts w:ascii="Times New Roman" w:hAnsi="Times New Roman" w:cs="Times New Roman"/>
                <w:kern w:val="32"/>
                <w:sz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课堂</w:t>
            </w:r>
            <w:r>
              <w:rPr>
                <w:rFonts w:ascii="Times New Roman" w:hAnsi="Times New Roman" w:cs="Times New Roman"/>
                <w:kern w:val="32"/>
                <w:sz w:val="24"/>
                <w:lang w:val="zh-TW"/>
              </w:rPr>
              <w:t>效果</w:t>
            </w:r>
            <w:r>
              <w:rPr>
                <w:rFonts w:ascii="Times New Roman" w:hAnsi="Times New Roman" w:cs="Times New Roman"/>
                <w:kern w:val="32"/>
                <w:sz w:val="24"/>
                <w:lang w:val="zh-TW" w:eastAsia="zh-TW"/>
              </w:rPr>
              <w:t>好，师生互动性强，授课教师讲授条理清晰、深入浅出、生动形象</w:t>
            </w:r>
            <w:r>
              <w:rPr>
                <w:rFonts w:ascii="Times New Roman" w:hAnsi="Times New Roman" w:cs="Times New Roman"/>
                <w:kern w:val="32"/>
                <w:sz w:val="24"/>
                <w:lang w:val="zh-TW"/>
              </w:rPr>
              <w:t>，</w:t>
            </w:r>
            <w:r>
              <w:rPr>
                <w:rFonts w:ascii="Times New Roman" w:hAnsi="Times New Roman" w:cs="Times New Roman"/>
                <w:kern w:val="32"/>
                <w:sz w:val="24"/>
                <w:lang w:val="zh-TW" w:eastAsia="zh-TW"/>
              </w:rPr>
              <w:t>富有感染力、教育性和实效性，充分发挥专业课程的思想政治教育功能</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2.3知识点考核</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将思想道德素质提升作为课程考核的重要目标，将思想政治教育</w:t>
            </w:r>
            <w:r>
              <w:rPr>
                <w:rFonts w:ascii="Times New Roman" w:hAnsi="Times New Roman" w:cs="Times New Roman"/>
                <w:kern w:val="32"/>
                <w:sz w:val="24"/>
                <w:lang w:val="zh-TW"/>
              </w:rPr>
              <w:t>元素</w:t>
            </w:r>
            <w:r>
              <w:rPr>
                <w:rFonts w:ascii="Times New Roman" w:hAnsi="Times New Roman" w:cs="Times New Roman"/>
                <w:kern w:val="32"/>
                <w:sz w:val="24"/>
                <w:lang w:val="zh-TW" w:eastAsia="zh-TW"/>
              </w:rPr>
              <w:t>列入课程考核关键知识点，落实到</w:t>
            </w:r>
            <w:r>
              <w:rPr>
                <w:rFonts w:ascii="Times New Roman" w:hAnsi="Times New Roman" w:cs="Times New Roman"/>
                <w:kern w:val="32"/>
                <w:sz w:val="24"/>
                <w:lang w:val="zh-TW"/>
              </w:rPr>
              <w:t>课堂</w:t>
            </w:r>
            <w:r>
              <w:rPr>
                <w:rFonts w:ascii="Times New Roman" w:hAnsi="Times New Roman" w:cs="Times New Roman"/>
                <w:kern w:val="32"/>
                <w:sz w:val="24"/>
                <w:lang w:val="zh-TW" w:eastAsia="zh-TW"/>
              </w:rPr>
              <w:t>测试、</w:t>
            </w:r>
            <w:r>
              <w:rPr>
                <w:rFonts w:ascii="Times New Roman" w:hAnsi="Times New Roman" w:cs="Times New Roman"/>
                <w:kern w:val="32"/>
                <w:sz w:val="24"/>
                <w:lang w:val="zh-TW"/>
              </w:rPr>
              <w:t>课后作业、中期检查</w:t>
            </w:r>
            <w:r>
              <w:rPr>
                <w:rFonts w:ascii="Times New Roman" w:hAnsi="Times New Roman" w:cs="Times New Roman"/>
                <w:kern w:val="32"/>
                <w:sz w:val="24"/>
                <w:lang w:val="zh-TW" w:eastAsia="zh-TW"/>
              </w:rPr>
              <w:t>、期末考试当中</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创新考核评价方式，结合案例分析、情景设计、论述问答等方式，对课程的思想政治教育目标进行科学有效考核</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842"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3.教师主体作用发挥</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3.1素质能力</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坚持正确的政治方向，牢固树立</w:t>
            </w:r>
            <w:r>
              <w:rPr>
                <w:rFonts w:ascii="Times New Roman" w:hAnsi="Times New Roman" w:cs="Times New Roman"/>
                <w:kern w:val="32"/>
                <w:sz w:val="24"/>
              </w:rPr>
              <w:t>“</w:t>
            </w:r>
            <w:r>
              <w:rPr>
                <w:rFonts w:ascii="Times New Roman" w:hAnsi="Times New Roman" w:cs="Times New Roman"/>
                <w:kern w:val="32"/>
                <w:sz w:val="24"/>
                <w:lang w:val="zh-TW" w:eastAsia="zh-TW"/>
              </w:rPr>
              <w:t>四个意识</w:t>
            </w:r>
            <w:r>
              <w:rPr>
                <w:rFonts w:ascii="Times New Roman" w:hAnsi="Times New Roman" w:cs="Times New Roman"/>
                <w:kern w:val="32"/>
                <w:sz w:val="24"/>
              </w:rPr>
              <w:t>”</w:t>
            </w:r>
            <w:r>
              <w:rPr>
                <w:rFonts w:ascii="Times New Roman" w:hAnsi="Times New Roman" w:cs="Times New Roman"/>
                <w:kern w:val="32"/>
                <w:sz w:val="24"/>
                <w:lang w:val="zh-TW" w:eastAsia="zh-TW"/>
              </w:rPr>
              <w:t>，在事关政治原则、政治立场和政治方向的问题上与党中央保持</w:t>
            </w:r>
            <w:r>
              <w:rPr>
                <w:rFonts w:ascii="Times New Roman" w:hAnsi="Times New Roman" w:cs="Times New Roman"/>
                <w:kern w:val="32"/>
                <w:sz w:val="24"/>
                <w:lang w:val="zh-TW"/>
              </w:rPr>
              <w:t>高度</w:t>
            </w:r>
            <w:r>
              <w:rPr>
                <w:rFonts w:ascii="Times New Roman" w:hAnsi="Times New Roman" w:cs="Times New Roman"/>
                <w:kern w:val="32"/>
                <w:sz w:val="24"/>
                <w:lang w:val="zh-TW" w:eastAsia="zh-TW"/>
              </w:rPr>
              <w:t>一致</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rPr>
              <w:t>.</w:t>
            </w:r>
            <w:r>
              <w:rPr>
                <w:rFonts w:ascii="Times New Roman" w:hAnsi="Times New Roman" w:cs="Times New Roman"/>
                <w:kern w:val="32"/>
                <w:sz w:val="24"/>
                <w:lang w:val="zh-TW" w:eastAsia="zh-TW"/>
              </w:rPr>
              <w:t>具有良好师德师风，坚持</w:t>
            </w:r>
            <w:r>
              <w:rPr>
                <w:rFonts w:ascii="Times New Roman" w:hAnsi="Times New Roman" w:cs="Times New Roman"/>
                <w:kern w:val="32"/>
                <w:sz w:val="24"/>
              </w:rPr>
              <w:t>“</w:t>
            </w:r>
            <w:r>
              <w:rPr>
                <w:rFonts w:ascii="Times New Roman" w:hAnsi="Times New Roman" w:cs="Times New Roman"/>
                <w:kern w:val="32"/>
                <w:sz w:val="24"/>
                <w:lang w:val="zh-TW" w:eastAsia="zh-TW"/>
              </w:rPr>
              <w:t>四个相统一</w:t>
            </w:r>
            <w:r>
              <w:rPr>
                <w:rFonts w:ascii="Times New Roman" w:hAnsi="Times New Roman" w:cs="Times New Roman"/>
                <w:kern w:val="32"/>
                <w:sz w:val="24"/>
              </w:rPr>
              <w:t>”</w:t>
            </w:r>
            <w:r>
              <w:rPr>
                <w:rFonts w:ascii="Times New Roman" w:hAnsi="Times New Roman" w:cs="Times New Roman"/>
                <w:kern w:val="32"/>
                <w:sz w:val="24"/>
                <w:lang w:val="zh-TW" w:eastAsia="zh-TW"/>
              </w:rPr>
              <w:t>，争做</w:t>
            </w:r>
            <w:r>
              <w:rPr>
                <w:rFonts w:ascii="Times New Roman" w:hAnsi="Times New Roman" w:cs="Times New Roman"/>
                <w:kern w:val="32"/>
                <w:sz w:val="24"/>
              </w:rPr>
              <w:t>“</w:t>
            </w:r>
            <w:r>
              <w:rPr>
                <w:rFonts w:ascii="Times New Roman" w:hAnsi="Times New Roman" w:cs="Times New Roman"/>
                <w:kern w:val="32"/>
                <w:sz w:val="24"/>
                <w:lang w:val="zh-TW" w:eastAsia="zh-TW"/>
              </w:rPr>
              <w:t>四有</w:t>
            </w:r>
            <w:r>
              <w:rPr>
                <w:rFonts w:ascii="Times New Roman" w:hAnsi="Times New Roman" w:cs="Times New Roman"/>
                <w:kern w:val="32"/>
                <w:sz w:val="24"/>
              </w:rPr>
              <w:t>”</w:t>
            </w:r>
            <w:r>
              <w:rPr>
                <w:rFonts w:ascii="Times New Roman" w:hAnsi="Times New Roman" w:cs="Times New Roman"/>
                <w:kern w:val="32"/>
                <w:sz w:val="24"/>
                <w:lang w:val="zh-TW" w:eastAsia="zh-TW"/>
              </w:rPr>
              <w:t>好教师，自觉担起学生健康成长指导者和引路人的责任</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cs="Times New Roman"/>
                <w:kern w:val="32"/>
                <w:sz w:val="24"/>
                <w:lang w:val="zh-TW"/>
              </w:rPr>
              <w:t>课程思政</w:t>
            </w:r>
            <w:r>
              <w:rPr>
                <w:rFonts w:ascii="Times New Roman" w:hAnsi="Times New Roman" w:cs="Times New Roman"/>
                <w:kern w:val="32"/>
                <w:sz w:val="24"/>
                <w:lang w:val="zh-TW" w:eastAsia="zh-TW"/>
              </w:rPr>
              <w:t>工作能力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4.</w:t>
            </w:r>
            <w:r>
              <w:rPr>
                <w:rFonts w:ascii="Times New Roman" w:hAnsi="Times New Roman" w:cs="Times New Roman"/>
                <w:kern w:val="32"/>
                <w:sz w:val="24"/>
                <w:lang w:val="zh-TW" w:eastAsia="zh-TW"/>
              </w:rPr>
              <w:t>课程负责人</w:t>
            </w:r>
            <w:r>
              <w:rPr>
                <w:rFonts w:ascii="Times New Roman" w:hAnsi="Times New Roman" w:cs="Times New Roman"/>
                <w:kern w:val="32"/>
                <w:sz w:val="24"/>
                <w:lang w:val="zh-TW"/>
              </w:rPr>
              <w:t>具有</w:t>
            </w:r>
            <w:r>
              <w:rPr>
                <w:rFonts w:ascii="Times New Roman" w:hAnsi="Times New Roman" w:cs="Times New Roman"/>
                <w:kern w:val="32"/>
                <w:sz w:val="24"/>
              </w:rPr>
              <w:t>3</w:t>
            </w:r>
            <w:r>
              <w:rPr>
                <w:rFonts w:ascii="Times New Roman" w:hAnsi="Times New Roman" w:cs="Times New Roman"/>
                <w:kern w:val="32"/>
                <w:sz w:val="24"/>
                <w:lang w:val="zh-TW" w:eastAsia="zh-TW"/>
              </w:rPr>
              <w:t>年以上从事本门课程</w:t>
            </w:r>
            <w:r>
              <w:rPr>
                <w:rFonts w:ascii="Times New Roman" w:hAnsi="Times New Roman" w:cs="Times New Roman"/>
                <w:kern w:val="32"/>
                <w:sz w:val="24"/>
                <w:lang w:val="zh-TW"/>
              </w:rPr>
              <w:t>的</w:t>
            </w:r>
            <w:r>
              <w:rPr>
                <w:rFonts w:ascii="Times New Roman" w:hAnsi="Times New Roman" w:cs="Times New Roman"/>
                <w:kern w:val="32"/>
                <w:sz w:val="24"/>
                <w:lang w:val="zh-TW" w:eastAsia="zh-TW"/>
              </w:rPr>
              <w:t>教学经验</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无违法违纪和学术不端行为</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sz w:val="24"/>
                <w:lang w:val="zh-TW"/>
              </w:rPr>
            </w:pPr>
            <w:r>
              <w:rPr>
                <w:rFonts w:ascii="Times New Roman" w:hAnsi="Times New Roman" w:cs="Times New Roman"/>
                <w:kern w:val="32"/>
                <w:sz w:val="24"/>
              </w:rPr>
              <w:t>3.2主体责任</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建立以</w:t>
            </w:r>
            <w:r>
              <w:rPr>
                <w:rFonts w:ascii="Times New Roman" w:hAnsi="Times New Roman" w:cs="Times New Roman"/>
                <w:kern w:val="32"/>
                <w:sz w:val="24"/>
                <w:lang w:val="zh-TW"/>
              </w:rPr>
              <w:t>专业课</w:t>
            </w:r>
            <w:r>
              <w:rPr>
                <w:rFonts w:ascii="Times New Roman" w:hAnsi="Times New Roman" w:cs="Times New Roman"/>
                <w:kern w:val="32"/>
                <w:sz w:val="24"/>
                <w:lang w:val="zh-TW" w:eastAsia="zh-TW"/>
              </w:rPr>
              <w:t>教师负责，思想政治理论课教师、辅导员</w:t>
            </w:r>
            <w:r>
              <w:rPr>
                <w:rFonts w:ascii="Times New Roman" w:hAnsi="Times New Roman" w:cs="Times New Roman"/>
                <w:kern w:val="32"/>
                <w:sz w:val="24"/>
                <w:lang w:val="zh-TW"/>
              </w:rPr>
              <w:t>和</w:t>
            </w:r>
            <w:r>
              <w:rPr>
                <w:rFonts w:ascii="Times New Roman" w:hAnsi="Times New Roman" w:cs="Times New Roman"/>
                <w:kern w:val="32"/>
                <w:sz w:val="24"/>
                <w:lang w:val="zh-TW" w:eastAsia="zh-TW"/>
              </w:rPr>
              <w:t>学生工作部（研究生工作部）、党委宣传部、</w:t>
            </w:r>
            <w:r>
              <w:rPr>
                <w:rFonts w:ascii="Times New Roman" w:hAnsi="Times New Roman" w:cs="Times New Roman"/>
                <w:kern w:val="32"/>
                <w:sz w:val="24"/>
                <w:lang w:val="zh-TW"/>
              </w:rPr>
              <w:t>相应</w:t>
            </w:r>
            <w:r>
              <w:rPr>
                <w:rFonts w:ascii="Times New Roman" w:hAnsi="Times New Roman" w:cs="Times New Roman"/>
                <w:kern w:val="32"/>
                <w:sz w:val="24"/>
                <w:lang w:val="zh-TW" w:eastAsia="zh-TW"/>
              </w:rPr>
              <w:t>学院共同参与的课程育人团队</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建立专业教师会同思想政治理论课教师、辅导员等思政工作者集体备课制度；</w:t>
            </w:r>
            <w:r>
              <w:rPr>
                <w:rFonts w:ascii="Times New Roman" w:hAnsi="Times New Roman" w:cs="Times New Roman"/>
                <w:kern w:val="32"/>
                <w:sz w:val="24"/>
                <w:lang w:val="zh-TW"/>
              </w:rPr>
              <w:t>建立</w:t>
            </w:r>
            <w:r>
              <w:rPr>
                <w:rFonts w:ascii="Times New Roman" w:hAnsi="Times New Roman" w:cs="Times New Roman"/>
                <w:kern w:val="32"/>
                <w:sz w:val="24"/>
                <w:lang w:val="zh-TW" w:eastAsia="zh-TW"/>
              </w:rPr>
              <w:t>专业</w:t>
            </w:r>
            <w:r>
              <w:rPr>
                <w:rFonts w:ascii="Times New Roman" w:hAnsi="Times New Roman" w:cs="Times New Roman"/>
                <w:kern w:val="32"/>
                <w:sz w:val="24"/>
                <w:lang w:val="zh-TW"/>
              </w:rPr>
              <w:t>课</w:t>
            </w:r>
            <w:r>
              <w:rPr>
                <w:rFonts w:ascii="Times New Roman" w:hAnsi="Times New Roman" w:cs="Times New Roman"/>
                <w:kern w:val="32"/>
                <w:sz w:val="24"/>
                <w:lang w:val="zh-TW" w:eastAsia="zh-TW"/>
              </w:rPr>
              <w:t>教师主讲，思想政治理论课教师、辅导员听课</w:t>
            </w:r>
            <w:r>
              <w:rPr>
                <w:rFonts w:ascii="Times New Roman" w:hAnsi="Times New Roman" w:cs="Times New Roman"/>
                <w:kern w:val="32"/>
                <w:sz w:val="24"/>
                <w:lang w:val="zh-TW"/>
              </w:rPr>
              <w:t>助讲</w:t>
            </w:r>
            <w:r>
              <w:rPr>
                <w:rFonts w:ascii="Times New Roman" w:hAnsi="Times New Roman" w:cs="Times New Roman"/>
                <w:kern w:val="32"/>
                <w:sz w:val="24"/>
                <w:lang w:val="zh-TW" w:eastAsia="zh-TW"/>
              </w:rPr>
              <w:t>制度</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教学记录完整，教学档案齐全</w:t>
            </w:r>
            <w:r>
              <w:rPr>
                <w:rFonts w:ascii="Times New Roman" w:hAnsi="Times New Roman" w:cs="Times New Roman"/>
                <w:kern w:val="32"/>
                <w:sz w:val="24"/>
                <w:lang w:val="zh-TW"/>
              </w:rPr>
              <w:t>。</w:t>
            </w:r>
          </w:p>
        </w:tc>
      </w:tr>
    </w:tbl>
    <w:p>
      <w:pPr>
        <w:snapToGrid w:val="0"/>
        <w:jc w:val="center"/>
        <w:rPr>
          <w:rFonts w:ascii="Times New Roman" w:hAnsi="Times New Roman" w:eastAsia="黑体" w:cs="Times New Roman"/>
          <w:kern w:val="32"/>
          <w:sz w:val="32"/>
          <w:szCs w:val="32"/>
          <w:lang w:val="zh-TW"/>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（二）科研育人精品项目建设标准</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127"/>
        <w:gridCol w:w="10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blHeader/>
          <w:jc w:val="center"/>
        </w:trPr>
        <w:tc>
          <w:tcPr>
            <w:tcW w:w="1809"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1.导向鲜明</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1.1思想价值引领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1.将思想价值引领贯穿于选题设计、科研立项、项目研究、成果运用全过程。</w:t>
            </w:r>
          </w:p>
          <w:p>
            <w:pPr>
              <w:snapToGrid w:val="0"/>
              <w:rPr>
                <w:rFonts w:ascii="Times New Roman" w:hAnsi="Times New Roman" w:cs="Times New Roman"/>
                <w:kern w:val="32"/>
                <w:sz w:val="24"/>
              </w:rPr>
            </w:pPr>
            <w:r>
              <w:rPr>
                <w:rFonts w:ascii="Times New Roman" w:hAnsi="Times New Roman" w:cs="Times New Roman"/>
                <w:kern w:val="32"/>
                <w:sz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1.2思想政治表现</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1.在团队组建和人员选拔中重点考察参与人员的思想政治表现。</w:t>
            </w:r>
          </w:p>
          <w:p>
            <w:pPr>
              <w:snapToGrid w:val="0"/>
              <w:rPr>
                <w:rFonts w:ascii="Times New Roman" w:hAnsi="Times New Roman" w:cs="Times New Roman"/>
                <w:kern w:val="32"/>
                <w:sz w:val="24"/>
              </w:rPr>
            </w:pPr>
            <w:r>
              <w:rPr>
                <w:rFonts w:ascii="Times New Roman" w:hAnsi="Times New Roman" w:cs="Times New Roman"/>
                <w:kern w:val="32"/>
                <w:sz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1.3学术道德教育</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1.构建集教育、预防、监督、惩治于一体的学术诚信制度体系。</w:t>
            </w:r>
          </w:p>
          <w:p>
            <w:pPr>
              <w:snapToGrid w:val="0"/>
              <w:rPr>
                <w:rFonts w:ascii="Times New Roman" w:hAnsi="Times New Roman" w:cs="Times New Roman"/>
                <w:kern w:val="32"/>
                <w:sz w:val="24"/>
              </w:rPr>
            </w:pPr>
            <w:r>
              <w:rPr>
                <w:rFonts w:ascii="Times New Roman" w:hAnsi="Times New Roman" w:cs="Times New Roman"/>
                <w:kern w:val="32"/>
                <w:sz w:val="24"/>
              </w:rPr>
              <w:t>2.对师生加强学术规范和学术道德教育，组织编写学术道德教育读本，在本科生中开设相关专题讲座，在研究生中开展相应公选课程。</w:t>
            </w:r>
          </w:p>
          <w:p>
            <w:pPr>
              <w:snapToGrid w:val="0"/>
              <w:rPr>
                <w:rFonts w:ascii="Times New Roman" w:hAnsi="Times New Roman" w:cs="Times New Roman"/>
                <w:kern w:val="32"/>
                <w:sz w:val="24"/>
              </w:rPr>
            </w:pPr>
            <w:r>
              <w:rPr>
                <w:rFonts w:ascii="Times New Roman" w:hAnsi="Times New Roman" w:cs="Times New Roman"/>
                <w:kern w:val="32"/>
                <w:sz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2.管理与评价体系健全</w:t>
            </w:r>
          </w:p>
        </w:tc>
        <w:tc>
          <w:tcPr>
            <w:tcW w:w="2127"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2.1科研育人管理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1.建立科研导师制，落实导师是思想政治教育第一责任人的职责。</w:t>
            </w:r>
          </w:p>
          <w:p>
            <w:pPr>
              <w:snapToGrid w:val="0"/>
              <w:rPr>
                <w:rFonts w:ascii="Times New Roman" w:hAnsi="Times New Roman" w:cs="Times New Roman"/>
                <w:kern w:val="32"/>
                <w:sz w:val="24"/>
              </w:rPr>
            </w:pPr>
            <w:r>
              <w:rPr>
                <w:rFonts w:ascii="Times New Roman" w:hAnsi="Times New Roman" w:cs="Times New Roman"/>
                <w:kern w:val="32"/>
                <w:sz w:val="24"/>
              </w:rPr>
              <w:t>2.科研团队中老中青人员数量和结构合理，较好发挥“传帮带”作用。</w:t>
            </w:r>
          </w:p>
          <w:p>
            <w:pPr>
              <w:snapToGrid w:val="0"/>
              <w:rPr>
                <w:rFonts w:ascii="Times New Roman" w:hAnsi="Times New Roman" w:cs="Times New Roman"/>
                <w:kern w:val="32"/>
                <w:sz w:val="24"/>
              </w:rPr>
            </w:pPr>
            <w:r>
              <w:rPr>
                <w:rFonts w:ascii="Times New Roman" w:hAnsi="Times New Roman" w:cs="Times New Roman"/>
                <w:kern w:val="32"/>
                <w:sz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2.2学术成果评价</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1.立足科技前沿，鼓励师生科技创新的原创性、自主性。</w:t>
            </w:r>
          </w:p>
          <w:p>
            <w:pPr>
              <w:snapToGrid w:val="0"/>
              <w:rPr>
                <w:rFonts w:ascii="Times New Roman" w:hAnsi="Times New Roman" w:cs="Times New Roman"/>
                <w:kern w:val="32"/>
                <w:sz w:val="24"/>
              </w:rPr>
            </w:pPr>
            <w:r>
              <w:rPr>
                <w:rFonts w:ascii="Times New Roman" w:hAnsi="Times New Roman" w:cs="Times New Roman"/>
                <w:kern w:val="32"/>
                <w:sz w:val="24"/>
              </w:rPr>
              <w:t>2.坚守中国立场，系统构建中国特色的学术评价体系和方法。</w:t>
            </w:r>
          </w:p>
          <w:p>
            <w:pPr>
              <w:snapToGrid w:val="0"/>
              <w:rPr>
                <w:rFonts w:ascii="Times New Roman" w:hAnsi="Times New Roman" w:cs="Times New Roman"/>
                <w:kern w:val="32"/>
                <w:sz w:val="24"/>
              </w:rPr>
            </w:pPr>
            <w:r>
              <w:rPr>
                <w:rFonts w:ascii="Times New Roman" w:hAnsi="Times New Roman" w:cs="Times New Roman"/>
                <w:kern w:val="32"/>
                <w:sz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tcBorders>
              <w:righ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2.3学术成果应用</w:t>
            </w:r>
          </w:p>
        </w:tc>
        <w:tc>
          <w:tcPr>
            <w:tcW w:w="10943" w:type="dxa"/>
            <w:tcBorders>
              <w:lef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1.坚持服务于国家和区域的经济发展，建立和完善科技成果转化制度。</w:t>
            </w:r>
          </w:p>
          <w:p>
            <w:pPr>
              <w:snapToGrid w:val="0"/>
              <w:rPr>
                <w:rFonts w:ascii="Times New Roman" w:hAnsi="Times New Roman" w:cs="Times New Roman"/>
                <w:kern w:val="32"/>
                <w:sz w:val="24"/>
              </w:rPr>
            </w:pPr>
            <w:r>
              <w:rPr>
                <w:rFonts w:ascii="Times New Roman" w:hAnsi="Times New Roman" w:cs="Times New Roman"/>
                <w:kern w:val="32"/>
                <w:sz w:val="24"/>
              </w:rPr>
              <w:t>2.鼓励教师将最新学术成果运用于教学实践，支持和指导大学生参加科技创新与创业实践活动。</w:t>
            </w:r>
          </w:p>
          <w:p>
            <w:pPr>
              <w:snapToGrid w:val="0"/>
              <w:rPr>
                <w:rFonts w:ascii="Times New Roman" w:hAnsi="Times New Roman" w:cs="Times New Roman"/>
                <w:kern w:val="32"/>
                <w:sz w:val="24"/>
              </w:rPr>
            </w:pPr>
            <w:r>
              <w:rPr>
                <w:rFonts w:ascii="Times New Roman" w:hAnsi="Times New Roman" w:cs="Times New Roman"/>
                <w:kern w:val="32"/>
                <w:sz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3.育人氛围深厚</w:t>
            </w:r>
          </w:p>
        </w:tc>
        <w:tc>
          <w:tcPr>
            <w:tcW w:w="2127"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3.1科研育人环境</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1.强调政治纪律与倡导学术自由相统一。</w:t>
            </w:r>
          </w:p>
          <w:p>
            <w:pPr>
              <w:snapToGrid w:val="0"/>
              <w:rPr>
                <w:rFonts w:ascii="Times New Roman" w:hAnsi="Times New Roman" w:cs="Times New Roman"/>
                <w:kern w:val="32"/>
                <w:sz w:val="24"/>
              </w:rPr>
            </w:pPr>
            <w:r>
              <w:rPr>
                <w:rFonts w:ascii="Times New Roman" w:hAnsi="Times New Roman" w:cs="Times New Roman"/>
                <w:kern w:val="32"/>
                <w:sz w:val="24"/>
              </w:rPr>
              <w:t>2.激励师生集体攻关和联合攻关。</w:t>
            </w:r>
          </w:p>
          <w:p>
            <w:pPr>
              <w:snapToGrid w:val="0"/>
              <w:rPr>
                <w:rFonts w:ascii="Times New Roman" w:hAnsi="Times New Roman" w:cs="Times New Roman"/>
                <w:kern w:val="32"/>
                <w:sz w:val="24"/>
              </w:rPr>
            </w:pPr>
            <w:r>
              <w:rPr>
                <w:rFonts w:ascii="Times New Roman" w:hAnsi="Times New Roman" w:cs="Times New Roman"/>
                <w:kern w:val="32"/>
                <w:sz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tcBorders>
              <w:bottom w:val="single" w:color="000000" w:sz="4" w:space="0"/>
            </w:tcBorders>
          </w:tcPr>
          <w:p>
            <w:pPr>
              <w:snapToGrid w:val="0"/>
              <w:rPr>
                <w:rFonts w:ascii="Times New Roman" w:hAnsi="Times New Roman" w:cs="Times New Roman"/>
                <w:b/>
                <w:kern w:val="32"/>
                <w:sz w:val="24"/>
              </w:rPr>
            </w:pPr>
          </w:p>
        </w:tc>
        <w:tc>
          <w:tcPr>
            <w:tcW w:w="2127"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3.2思想文化建设</w:t>
            </w:r>
          </w:p>
        </w:tc>
        <w:tc>
          <w:tcPr>
            <w:tcW w:w="10943"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1.加强学术名家、优秀学术团队先进事迹的宣传教育。</w:t>
            </w:r>
          </w:p>
          <w:p>
            <w:pPr>
              <w:snapToGrid w:val="0"/>
              <w:rPr>
                <w:rFonts w:ascii="Times New Roman" w:hAnsi="Times New Roman" w:cs="Times New Roman"/>
                <w:kern w:val="32"/>
                <w:sz w:val="24"/>
              </w:rPr>
            </w:pPr>
            <w:r>
              <w:rPr>
                <w:rFonts w:ascii="Times New Roman" w:hAnsi="Times New Roman" w:cs="Times New Roman"/>
                <w:kern w:val="32"/>
                <w:sz w:val="24"/>
              </w:rPr>
              <w:t>2.以学术研究与应用促进学校精神文明建设、社会思想文化建设。</w:t>
            </w:r>
          </w:p>
        </w:tc>
      </w:tr>
    </w:tbl>
    <w:p>
      <w:pPr>
        <w:rPr>
          <w:rFonts w:ascii="Times New Roman" w:hAnsi="Times New Roman" w:cs="Times New Roman"/>
          <w:b/>
          <w:sz w:val="24"/>
          <w:szCs w:val="32"/>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（三）实践育人精品项目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209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kern w:val="32"/>
                <w:sz w:val="24"/>
              </w:rPr>
            </w:pPr>
            <w:r>
              <w:rPr>
                <w:rFonts w:ascii="Times New Roman" w:hAnsi="Times New Roman" w:cs="Times New Roman"/>
                <w:sz w:val="24"/>
              </w:rPr>
              <w:t>精准化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坚持理论教育与实践养成相结合，知行合一，注重教育引导师生在亲身参与中增强实践能力、树立家国情怀</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rPr>
              <w:t>开展</w:t>
            </w:r>
            <w:r>
              <w:rPr>
                <w:rFonts w:ascii="Times New Roman" w:hAnsi="Times New Roman" w:cs="Times New Roman"/>
                <w:kern w:val="32"/>
                <w:sz w:val="24"/>
                <w:lang w:val="zh-TW" w:eastAsia="zh-TW"/>
              </w:rPr>
              <w:t>专业课实践教学、社会实践活动、创新创业教育、志愿服务、军事训练</w:t>
            </w:r>
            <w:r>
              <w:rPr>
                <w:rFonts w:ascii="Times New Roman" w:hAnsi="Times New Roman" w:cs="Times New Roman"/>
                <w:kern w:val="32"/>
                <w:sz w:val="24"/>
                <w:lang w:val="zh-TW"/>
              </w:rPr>
              <w:t>等</w:t>
            </w:r>
            <w:r>
              <w:rPr>
                <w:rFonts w:ascii="Times New Roman" w:hAnsi="Times New Roman" w:cs="Times New Roman"/>
                <w:kern w:val="32"/>
                <w:sz w:val="24"/>
                <w:lang w:val="zh-TW" w:eastAsia="zh-TW"/>
              </w:rPr>
              <w:t>，着力培养学生的实践能力、创新创业意识、社会责任感、爱国主义、集体主义和革命英雄主义精神，以及艰苦奋斗、吃苦耐劳作风</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，紧密</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，面向</w:t>
            </w:r>
            <w:r>
              <w:rPr>
                <w:rFonts w:ascii="Times New Roman" w:hAnsi="Times New Roman" w:cs="Times New Roman"/>
                <w:kern w:val="32"/>
                <w:sz w:val="24"/>
                <w:lang w:val="zh-TW" w:eastAsia="zh-TW"/>
              </w:rPr>
              <w:t>地方和行业需求</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2．组织实施</w:t>
            </w:r>
          </w:p>
          <w:p>
            <w:pPr>
              <w:snapToGrid w:val="0"/>
              <w:jc w:val="center"/>
              <w:rPr>
                <w:rFonts w:ascii="Times New Roman" w:hAnsi="Times New Roman" w:cs="Times New Roman"/>
                <w:sz w:val="24"/>
                <w:lang w:val="zh-TW"/>
              </w:rPr>
            </w:pPr>
            <w:r>
              <w:rPr>
                <w:rFonts w:ascii="Times New Roman" w:hAnsi="Times New Roman" w:cs="Times New Roman"/>
                <w:sz w:val="24"/>
              </w:rPr>
              <w:t>体系化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参与面广，积极性高，充分发挥师生的主体作用，使实践活动过程成为师生自觉参与、自我教育、自我提高的过程</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3.按照课程化要求</w:t>
            </w:r>
            <w:r>
              <w:rPr>
                <w:rFonts w:ascii="Times New Roman" w:hAnsi="Times New Roman" w:cs="Times New Roman"/>
                <w:kern w:val="32"/>
                <w:sz w:val="24"/>
                <w:lang w:val="zh-TW" w:eastAsia="zh-TW"/>
              </w:rPr>
              <w:t>精心</w:t>
            </w:r>
            <w:r>
              <w:rPr>
                <w:rFonts w:ascii="Times New Roman" w:hAnsi="Times New Roman" w:cs="Times New Roman"/>
                <w:kern w:val="32"/>
                <w:sz w:val="24"/>
                <w:lang w:val="zh-TW"/>
              </w:rPr>
              <w:t>设计并</w:t>
            </w:r>
            <w:r>
              <w:rPr>
                <w:rFonts w:ascii="Times New Roman" w:hAnsi="Times New Roman" w:cs="Times New Roman"/>
                <w:kern w:val="32"/>
                <w:sz w:val="24"/>
                <w:lang w:val="zh-TW" w:eastAsia="zh-TW"/>
              </w:rPr>
              <w:t>组织实施，有具体的实践目标</w:t>
            </w:r>
            <w:r>
              <w:rPr>
                <w:rFonts w:ascii="Times New Roman" w:hAnsi="Times New Roman" w:cs="Times New Roman"/>
                <w:kern w:val="32"/>
                <w:sz w:val="24"/>
                <w:lang w:val="zh-TW"/>
              </w:rPr>
              <w:t>、</w:t>
            </w:r>
            <w:r>
              <w:rPr>
                <w:rFonts w:ascii="Times New Roman" w:hAnsi="Times New Roman" w:cs="Times New Roman"/>
                <w:kern w:val="32"/>
                <w:sz w:val="24"/>
                <w:lang w:val="zh-TW" w:eastAsia="zh-TW"/>
              </w:rPr>
              <w:t>教学方案和评价手段</w:t>
            </w:r>
            <w:r>
              <w:rPr>
                <w:rFonts w:ascii="Times New Roman" w:hAnsi="Times New Roman" w:cs="Times New Roman"/>
                <w:kern w:val="32"/>
                <w:sz w:val="24"/>
                <w:lang w:val="zh-TW"/>
              </w:rPr>
              <w:t>，</w:t>
            </w:r>
            <w:r>
              <w:rPr>
                <w:rFonts w:ascii="Times New Roman" w:hAnsi="Times New Roman" w:cs="Times New Roman"/>
                <w:kern w:val="32"/>
                <w:sz w:val="24"/>
                <w:lang w:val="zh-TW" w:eastAsia="zh-TW"/>
              </w:rPr>
              <w:t>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2.2项目运作</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坚持按需设项、据项组团，建立完善的项目化运行机制</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合理组建团队，体现出良好的精神风貌和团结协作精神</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w:t>
            </w:r>
            <w:r>
              <w:rPr>
                <w:rFonts w:ascii="Times New Roman" w:hAnsi="Times New Roman" w:cs="Times New Roman"/>
                <w:kern w:val="32"/>
                <w:sz w:val="24"/>
                <w:lang w:val="zh-TW"/>
              </w:rPr>
              <w:t>并</w:t>
            </w:r>
            <w:r>
              <w:rPr>
                <w:rFonts w:ascii="Times New Roman" w:hAnsi="Times New Roman" w:cs="Times New Roman"/>
                <w:kern w:val="32"/>
                <w:sz w:val="24"/>
                <w:lang w:val="zh-TW" w:eastAsia="zh-TW"/>
              </w:rPr>
              <w:t>深受教育，取得较大社会效益</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形成一套成熟的实践育人模式</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3．育人机制</w:t>
            </w:r>
          </w:p>
          <w:p>
            <w:pPr>
              <w:snapToGrid w:val="0"/>
              <w:jc w:val="center"/>
              <w:rPr>
                <w:rFonts w:ascii="Times New Roman" w:hAnsi="Times New Roman" w:cs="Times New Roman"/>
                <w:sz w:val="24"/>
                <w:lang w:val="zh-TW"/>
              </w:rPr>
            </w:pPr>
            <w:r>
              <w:rPr>
                <w:rFonts w:ascii="Times New Roman" w:hAnsi="Times New Roman" w:cs="Times New Roman"/>
                <w:sz w:val="24"/>
              </w:rPr>
              <w:t>协同化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3.1实践基地</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依托高新技术开发区、大学科技园、城市社区、农村乡镇、工矿企业、爱国主义教育场所等，建立相对稳定的社会实践、创业实习基地</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基地建设方向选择符合国家、行业产业、高校和地方的重点发展规划，与培养中国特色社会主义建设者和接班人高度契合</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各方任务明确，职责清晰，在组织管理、联动对接、基地建设、项目平台、人才培养等方面建立优势互补、互利共赢的实践育人机制和载体</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3.2协同机制</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统筹安排专业课实践教学、社会实践活动、创新创业教育、志愿服务</w:t>
            </w:r>
            <w:r>
              <w:rPr>
                <w:rFonts w:ascii="Times New Roman" w:hAnsi="Times New Roman" w:cs="Times New Roman"/>
                <w:spacing w:val="4"/>
                <w:kern w:val="32"/>
                <w:sz w:val="24"/>
                <w:lang w:val="zh-TW" w:eastAsia="zh-TW"/>
              </w:rPr>
              <w:t>、</w:t>
            </w:r>
            <w:r>
              <w:rPr>
                <w:rFonts w:ascii="Times New Roman" w:hAnsi="Times New Roman" w:cs="Times New Roman"/>
                <w:kern w:val="32"/>
                <w:sz w:val="24"/>
                <w:lang w:val="zh-TW" w:eastAsia="zh-TW"/>
              </w:rPr>
              <w:t>军事训练等载体</w:t>
            </w:r>
            <w:r>
              <w:rPr>
                <w:rFonts w:ascii="Times New Roman" w:hAnsi="Times New Roman" w:cs="Times New Roman"/>
                <w:kern w:val="32"/>
                <w:sz w:val="24"/>
                <w:lang w:val="zh-TW"/>
              </w:rPr>
              <w:t>，促进</w:t>
            </w:r>
            <w:r>
              <w:rPr>
                <w:rFonts w:ascii="Times New Roman" w:hAnsi="Times New Roman" w:cs="Times New Roman"/>
                <w:kern w:val="32"/>
                <w:sz w:val="24"/>
                <w:lang w:val="zh-TW" w:eastAsia="zh-TW"/>
              </w:rPr>
              <w:t>有机融合</w:t>
            </w:r>
            <w:r>
              <w:rPr>
                <w:rFonts w:ascii="Times New Roman" w:hAnsi="Times New Roman" w:cs="Times New Roman"/>
                <w:kern w:val="32"/>
                <w:sz w:val="24"/>
                <w:lang w:val="zh-TW"/>
              </w:rPr>
              <w:t>、同向同行</w:t>
            </w:r>
            <w:r>
              <w:rPr>
                <w:rFonts w:ascii="Times New Roman" w:hAnsi="Times New Roman" w:cs="Times New Roman"/>
                <w:kern w:val="32"/>
                <w:sz w:val="24"/>
                <w:lang w:val="zh-TW" w:eastAsia="zh-TW"/>
              </w:rPr>
              <w:t>，形成实践育人统筹推进工作格局</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构建党委统筹部署、政府扎实推动、社会广泛参与、高校着力实施的实践育人协同体系</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（四）文化育人精品项目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1．育人目标精准化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1.注重以文化人以文育人，深入开展中华优秀传统文化、革命文化、社会主义先进文化教育，推动中国特色社会主义文化繁荣兴盛，牢牢掌握高校意识形态工作领导权，践行和弘扬社会主义核心价值观。</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2.优化校风学风，繁荣校园文化，培育大学精神，建设优美环境，滋养师生心灵、涵育师生品行、引领社会风尚。</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2．组织实施体系化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参与面广，积极性高，充分发挥师生的主体作用，使活动过程成为师生自觉参与、自我教育、自我提高的过程</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精心组织实施，实践过程有条不紊，组织管理到位，无安全事故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2.2品牌化运作</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1.制定总体规划，有年度工作实施计划和重要项目。</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2.结合学校实际和师生特点，创新工作载体，打造“一校一品”校园文化名片。</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实现双向受益，学生表现优秀、深受教育，取得较大社会效益</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w:t>
            </w:r>
            <w:r>
              <w:rPr>
                <w:rFonts w:ascii="Times New Roman" w:hAnsi="Times New Roman" w:cs="Times New Roman"/>
                <w:kern w:val="32"/>
                <w:sz w:val="24"/>
                <w:lang w:val="zh-TW"/>
              </w:rPr>
              <w:t>文化</w:t>
            </w:r>
            <w:r>
              <w:rPr>
                <w:rFonts w:ascii="Times New Roman" w:hAnsi="Times New Roman" w:cs="Times New Roman"/>
                <w:kern w:val="32"/>
                <w:sz w:val="24"/>
                <w:lang w:val="zh-TW" w:eastAsia="zh-TW"/>
              </w:rPr>
              <w:t>育人模式</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51"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3．育人形式多样化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3.1核心价值观教育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广泛开展“我的中国梦”等主题教育活动，利用重要节庆日、纪念日和重大活动，广泛开展以爱国主义为核心的民族精神和以改革创新为核心的时代精神宣传教育，引导师生坚定“四个自信”。</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lang w:val="zh-TW"/>
              </w:rPr>
              <w:t>3. 经常性开展社会公德、职业道德、家庭美德、个人品德教育，开展民族英雄、道德模范、时代楷模、</w:t>
            </w:r>
            <w:r>
              <w:rPr>
                <w:rFonts w:ascii="Times New Roman" w:hAnsi="Times New Roman" w:cs="Times New Roman"/>
                <w:spacing w:val="-6"/>
                <w:kern w:val="32"/>
                <w:sz w:val="24"/>
                <w:lang w:val="zh-TW"/>
              </w:rPr>
              <w:t>身边好人、最美人物等学习教育活动，开展辅导员年度人物、大学生年度人物等推选活动，推广展示一批社会主义核心价值观教育典型案例，培育选树一批可亲可信可学的先进典型，营造崇德向善的良好氛围</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lang w:val="zh-TW" w:eastAsia="zh-TW"/>
              </w:rPr>
              <w:t>中华优秀传统文化教育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1.开展经典诵读、传统节日振兴、礼敬中华优秀传统文化等活动。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建设文化传承基地，引导高雅艺术、非物质文化、民族民间优秀文化走近师生</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lang w:eastAsia="zh-TW"/>
              </w:rPr>
              <w:t>3.</w:t>
            </w:r>
            <w:r>
              <w:rPr>
                <w:rFonts w:ascii="Times New Roman" w:hAnsi="Times New Roman" w:cs="Times New Roman"/>
                <w:kern w:val="32"/>
                <w:sz w:val="24"/>
              </w:rPr>
              <w:t>3</w:t>
            </w:r>
            <w:r>
              <w:rPr>
                <w:rFonts w:ascii="Times New Roman" w:hAnsi="Times New Roman" w:cs="Times New Roman"/>
                <w:kern w:val="32"/>
                <w:sz w:val="24"/>
                <w:lang w:val="zh-TW" w:eastAsia="zh-TW"/>
              </w:rPr>
              <w:t>革命文化教育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1.开展“爱国·奋斗”“传承红色基因、担当复兴重任”等主题教育活动。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lang w:val="zh-TW"/>
              </w:rPr>
              <w:t>3.建立革命文化教育资源库，统筹发挥校内外红色资源育人功能</w:t>
            </w:r>
            <w:r>
              <w:rPr>
                <w:rFonts w:ascii="Times New Roman" w:hAnsi="Times New Roman" w:cs="Times New Roman"/>
                <w:kern w:val="32"/>
                <w:sz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3.4社会主义先进文化教育</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1.积极组建“优秀辅导员讲师团”和“大学生骨干宣讲团”等讲师团，深入开展“双团双巡”等宣讲活动，大力推动习近平新时代中国特色社会主义思想的学习宣传阐释。</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2.大力推动领导干部上讲台开展思想政治教育，加强师生形势政策宣传教育，深入解读习近平新时代中国特色社会主义思想和党的十九大精神。</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3.推动开展“习近平教育思想学悟行”“学习进行时”“行动进行时”系列宣传，引导干部师生不断增进政治认同、思想认同、情感认同。</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51" w:type="dxa"/>
            <w:vMerge w:val="continue"/>
            <w:vAlign w:val="center"/>
          </w:tcPr>
          <w:p>
            <w:pPr>
              <w:snapToGrid w:val="0"/>
              <w:jc w:val="center"/>
              <w:rPr>
                <w:rFonts w:ascii="Times New Roman" w:hAnsi="Times New Roman" w:cs="Times New Roman"/>
                <w:kern w:val="32"/>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3.5校园文化建设</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1.开展文明校园创建，积极参与“全国文明校园”评选。</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2.挖掘校史校风校训校歌的教育作用，建设特色校园文化。</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rPr>
              <w:t>3.建设美丽校园，实现校园山、水、园、林、路、馆建设达到使用、审美、教育功能的和谐统一。</w:t>
            </w:r>
          </w:p>
        </w:tc>
      </w:tr>
    </w:tbl>
    <w:p>
      <w:pPr>
        <w:spacing w:line="220" w:lineRule="atLeast"/>
        <w:jc w:val="center"/>
        <w:rPr>
          <w:rFonts w:ascii="Times New Roman" w:hAnsi="Times New Roman" w:eastAsia="黑体" w:cs="Times New Roman"/>
          <w:kern w:val="32"/>
          <w:sz w:val="30"/>
          <w:szCs w:val="30"/>
          <w:lang w:val="zh-TW"/>
        </w:rPr>
      </w:pPr>
      <w:r>
        <w:rPr>
          <w:rFonts w:ascii="Times New Roman" w:hAnsi="Times New Roman" w:eastAsia="Arial Unicode MS" w:cs="Times New Roman"/>
          <w:kern w:val="32"/>
          <w:sz w:val="32"/>
          <w:szCs w:val="32"/>
        </w:rPr>
        <w:br w:type="page"/>
      </w:r>
      <w:r>
        <w:rPr>
          <w:rFonts w:ascii="Times New Roman" w:hAnsi="Times New Roman" w:eastAsia="黑体" w:cs="Times New Roman"/>
          <w:kern w:val="32"/>
          <w:sz w:val="30"/>
          <w:szCs w:val="30"/>
          <w:lang w:val="zh-TW"/>
        </w:rPr>
        <w:t>（五）网络育人精品项目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1.坚持明确的育人导向，引导师生强化网络意识，树立网络思维，提升网络文明素养，养成文明网络生活方式。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1.2建设方向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1.突出新技术、新理念，推动思想政治工作传统优势同信息技术高度融合。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2.突出政治性、主旋律，积极开展学习宣传贯彻习近平新时代中国特色社会主义思想和党的十九大精神等网络思想政治教育活动。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3.突出教育性、感染力，推动社会主义核心价值观的网络传播与弘扬，讲好中国故事，讲好百姓故事，讲好身边故事，弘扬网络正能量。</w:t>
            </w:r>
          </w:p>
          <w:p>
            <w:pPr>
              <w:snapToGrid w:val="0"/>
              <w:rPr>
                <w:rFonts w:ascii="Times New Roman" w:hAnsi="Times New Roman" w:cs="Times New Roman"/>
                <w:kern w:val="32"/>
                <w:sz w:val="24"/>
                <w:lang w:val="zh-TW"/>
              </w:rPr>
            </w:pPr>
            <w:r>
              <w:rPr>
                <w:rFonts w:ascii="Times New Roman" w:hAnsi="Times New Roman" w:cs="Times New Roman"/>
                <w:kern w:val="32"/>
                <w:sz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2.品牌化建设显著</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2.1网络平台</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rPr>
              <w:t>.注重运用新技术、新媒体</w:t>
            </w:r>
            <w:r>
              <w:rPr>
                <w:rFonts w:ascii="Times New Roman" w:hAnsi="Times New Roman" w:cs="Times New Roman"/>
                <w:kern w:val="32"/>
                <w:sz w:val="24"/>
                <w:lang w:val="zh-TW" w:eastAsia="zh-TW"/>
              </w:rPr>
              <w:t>，充分开发网络资源</w:t>
            </w:r>
            <w:r>
              <w:rPr>
                <w:rFonts w:ascii="Times New Roman" w:hAnsi="Times New Roman" w:cs="Times New Roman"/>
                <w:kern w:val="32"/>
                <w:sz w:val="24"/>
                <w:lang w:val="zh-TW"/>
              </w:rPr>
              <w:t>，具有技术创新优势。</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2.平台</w:t>
            </w:r>
            <w:r>
              <w:rPr>
                <w:rFonts w:ascii="Times New Roman" w:hAnsi="Times New Roman" w:cs="Times New Roman"/>
                <w:kern w:val="32"/>
                <w:sz w:val="24"/>
                <w:lang w:val="zh-TW" w:eastAsia="zh-TW"/>
              </w:rPr>
              <w:t>建设综合、联动、高效，融合教育、管理、服务等功能</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3.设计美观，结构科学，操作便捷，</w:t>
            </w:r>
            <w:r>
              <w:rPr>
                <w:rFonts w:ascii="Times New Roman" w:hAnsi="Times New Roman" w:cs="Times New Roman"/>
                <w:kern w:val="32"/>
                <w:sz w:val="24"/>
                <w:lang w:val="zh-TW" w:eastAsia="zh-TW"/>
              </w:rPr>
              <w:t>体现精品创意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eastAsia="zh-TW"/>
              </w:rPr>
              <w:t>信息内容丰富，</w:t>
            </w:r>
            <w:r>
              <w:rPr>
                <w:rFonts w:ascii="Times New Roman" w:hAnsi="Times New Roman" w:cs="Times New Roman"/>
                <w:kern w:val="32"/>
                <w:sz w:val="24"/>
                <w:lang w:val="zh-TW"/>
              </w:rPr>
              <w:t>更新及时，</w:t>
            </w:r>
            <w:r>
              <w:rPr>
                <w:rFonts w:ascii="Times New Roman" w:hAnsi="Times New Roman" w:cs="Times New Roman"/>
                <w:kern w:val="32"/>
                <w:sz w:val="24"/>
                <w:lang w:val="zh-TW" w:eastAsia="zh-TW"/>
              </w:rPr>
              <w:t>富有思想性、教育性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覆盖面广</w:t>
            </w:r>
            <w:r>
              <w:rPr>
                <w:rFonts w:ascii="Times New Roman" w:hAnsi="Times New Roman" w:cs="Times New Roman"/>
                <w:kern w:val="32"/>
                <w:sz w:val="24"/>
                <w:lang w:val="zh-TW"/>
              </w:rPr>
              <w:t>，</w:t>
            </w:r>
            <w:r>
              <w:rPr>
                <w:rFonts w:ascii="Times New Roman" w:hAnsi="Times New Roman" w:cs="Times New Roman"/>
                <w:kern w:val="32"/>
                <w:sz w:val="24"/>
                <w:lang w:val="zh-TW" w:eastAsia="zh-TW"/>
              </w:rPr>
              <w:t>师生黏合度高，传播效果良好，社会影响较大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2.2网络活动</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1.活动主题突出，特色鲜明，弘扬主旋律，契合师生</w:t>
            </w:r>
            <w:r>
              <w:rPr>
                <w:rFonts w:ascii="Times New Roman" w:hAnsi="Times New Roman" w:cs="Times New Roman"/>
                <w:kern w:val="32"/>
                <w:sz w:val="24"/>
                <w:lang w:val="zh-TW" w:eastAsia="zh-TW"/>
              </w:rPr>
              <w:t>思想实际、成长需求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2.工作方案详尽科学，组织周密到位。</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3.实现线上线下联动，主动向线下延伸。</w:t>
            </w:r>
          </w:p>
          <w:p>
            <w:pPr>
              <w:snapToGrid w:val="0"/>
              <w:rPr>
                <w:rFonts w:ascii="Times New Roman" w:hAnsi="Times New Roman" w:cs="Times New Roman"/>
                <w:kern w:val="32"/>
                <w:sz w:val="24"/>
              </w:rPr>
            </w:pPr>
            <w:r>
              <w:rPr>
                <w:rFonts w:ascii="Times New Roman" w:hAnsi="Times New Roman" w:cs="Times New Roman"/>
                <w:kern w:val="32"/>
                <w:sz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lang w:val="zh-TW"/>
              </w:rPr>
            </w:pPr>
            <w:r>
              <w:rPr>
                <w:rFonts w:ascii="Times New Roman" w:hAnsi="Times New Roman" w:cs="Times New Roman"/>
                <w:kern w:val="32"/>
                <w:sz w:val="24"/>
                <w:lang w:val="zh-TW"/>
              </w:rPr>
              <w:t>2.3网络作品</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1.富有网络特色，突出主流文化，体现价值引导，充满正能量。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2.优秀原创，体现精品创意，注重指标的凝练性、内容的故事性、蕴涵的深刻性、语言的感染性、阅读的便捷性，贴近师生需求和喜好，能激发情感共鸣。</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3.在网络上有较大影响力，有较高的转发、评论和引用量。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4.广泛开展“大学生网络文化节”“高校网络思想政治教育优秀作品推选展示活动”“网络文明进校园”等网络文化建设活动，推广展示一批“网络名篇名作”。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3.运行模式健全</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3.1运行机制</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1.健全培育、评估、推广、保障</w:t>
            </w:r>
            <w:r>
              <w:rPr>
                <w:rFonts w:ascii="Times New Roman" w:hAnsi="Times New Roman" w:cs="Times New Roman"/>
                <w:kern w:val="32"/>
                <w:sz w:val="24"/>
                <w:lang w:val="zh-TW"/>
              </w:rPr>
              <w:t>四</w:t>
            </w:r>
            <w:r>
              <w:rPr>
                <w:rFonts w:ascii="Times New Roman" w:hAnsi="Times New Roman" w:cs="Times New Roman"/>
                <w:kern w:val="32"/>
                <w:sz w:val="24"/>
                <w:lang w:val="zh-TW" w:eastAsia="zh-TW"/>
              </w:rPr>
              <w:t>位一体建设机制，推进品牌化建设、项目化运作、优质化产出，形成可复制、可借鉴的建设模式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2.制定建设方案、工作规划，明确建设方向、重点、特色和实施步骤</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3.健全管理、运行制度，有严格规范的内容采集、编辑和发布制度</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4.落实经费、场地、人员、硬件等必要的条件保障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3.2队伍建设</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1.培育一批网络教育名师、选树一批校园好网民，形成一支政治强、业务精、作风硬的网络技术、网络管理、网络创作、网络评论、网络研究队伍</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2.坚持专兼结合，积极动员引导学校领导和广大师生，特别是学术大师、教学名师、优秀导师、辅导员</w:t>
            </w:r>
            <w:r>
              <w:rPr>
                <w:rFonts w:ascii="Times New Roman" w:hAnsi="Times New Roman" w:cs="Times New Roman"/>
                <w:kern w:val="32"/>
                <w:sz w:val="24"/>
                <w:lang w:val="zh-TW"/>
              </w:rPr>
              <w:t>、</w:t>
            </w:r>
            <w:r>
              <w:rPr>
                <w:rFonts w:ascii="Times New Roman" w:hAnsi="Times New Roman" w:cs="Times New Roman"/>
                <w:kern w:val="32"/>
                <w:sz w:val="24"/>
                <w:lang w:val="zh-TW" w:eastAsia="zh-TW"/>
              </w:rPr>
              <w:t>班主任参与网络育人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3.经常性开展有针对性的培养培训</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（六）心理育人精品项目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1.坚持育心与育德相结合，加强人文关怀和心理疏导，把解决师生的思想问题、心理问题与解决实际问题结合起来，在关心呵护和暖心帮扶中开展教育引导。</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1.2制度建设</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1.心理咨询的值班、预约、转介、重点反馈等制度健全，通过个体咨询、团体辅导、电话咨询、网络咨询等多种形式，向师生提供经常、及时、有效的心理健康指导与咨询服务。</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2.严格遵循保密原则，建立心理健康数据安全保护机制，保护师生隐私。</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3.实施分类引导，注重因材施教，精准施策。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1.3平台保障</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1.按照不低于20元/生的标准设立专项工作经费，配备必要办公场地和设备。</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 组织实施体系化</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2.1教育教学</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1.健全心理健康教育课程体系，对新生开设心理健康教育必修课，面向全校学生开设心理健康教育选修课和辅修课，实现大学生心理健康教育全覆盖。其中，公共必修课原则上应为2学分。</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2.2实践活动</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1.组织开展心理健康教育月、“5•25”心理健康节等形式多样的主题教育活动，效果良好。</w:t>
            </w:r>
          </w:p>
          <w:p>
            <w:pPr>
              <w:snapToGrid w:val="0"/>
              <w:spacing w:line="300" w:lineRule="exact"/>
              <w:rPr>
                <w:rFonts w:ascii="Times New Roman" w:hAnsi="Times New Roman" w:cs="Times New Roman"/>
                <w:kern w:val="32"/>
                <w:sz w:val="24"/>
                <w:lang w:eastAsia="zh-TW"/>
              </w:rPr>
            </w:pPr>
            <w:r>
              <w:rPr>
                <w:rFonts w:ascii="Times New Roman" w:hAnsi="Times New Roman" w:cs="Times New Roman"/>
                <w:kern w:val="32"/>
                <w:sz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2.3咨询服务</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1.全校至少拥有2名具有从事心理健康教育相关学历和专业资质的心理健康教育专业教师。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2.4预防干预</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开展心理测评活动，每年开展大学生心理健康教育工作及新生心理健康普查，应用由教育部组织研制的“中国大学生心理健康测评系统”和《中国大学生心理健康筛查量表》，谨慎使用心理测试量表或其他测试手段，不使用可能损害学生心理健康的仪器，全面掌握学生心理健康状况，提高心理健康素质测评覆盖面和科学性。</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2.心理危机预防和快速反应机制健全，拥有学校、院系、班级、宿舍“四级”预警防控体系，心理危机干预工作预案完善，最大限度预防和减少严重心理危机个案的发生。</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3.育人形式创新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3.1手段创新</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定期开展心理健康宣传教育活动，宣传普及心理健康知识，做好心理健康指导与服务</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.及时总结推广理论研究和实践探索经验，辐射推动区域和全国高校心理健康教育工作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3.2拓展传播渠道</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3.3发挥师生主体作用</w:t>
            </w:r>
          </w:p>
        </w:tc>
        <w:tc>
          <w:tcPr>
            <w:tcW w:w="10802" w:type="dxa"/>
            <w:tcBorders>
              <w:bottom w:val="single" w:color="auto" w:sz="4" w:space="0"/>
            </w:tcBorders>
            <w:vAlign w:val="center"/>
          </w:tcPr>
          <w:p>
            <w:pPr>
              <w:snapToGrid w:val="0"/>
              <w:spacing w:line="30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（七）管理育人精品项目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1.坚持管理育人理念，把规范管理的严格要求和春风化雨、润物无声的教育方式结合起来，强化科学管理对道德涵育的保障功能。</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，全面推进依法治教，促进教育治理能力和治理体系现代化</w:t>
            </w:r>
            <w:r>
              <w:rPr>
                <w:rFonts w:ascii="Times New Roman" w:hAnsi="Times New Roman" w:cs="Times New Roman"/>
                <w:kern w:val="32"/>
                <w:sz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1.研究梳理管理岗位的育人元素，制定详细的岗位说明书，明确管理育人的职责、目标、内容和路径，作为开展工作、聘任考核的重要依据。</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1.建立管理育人示范岗的遴选、培育、考核机制。</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1.坚持正确的政治方向，遵守国家法律法规，忠诚人民的教育事业，全面贯彻党的教育方针，模范践行社会主义核心价值观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2.工作能力突出，是本单位的</w:t>
            </w:r>
            <w:r>
              <w:rPr>
                <w:rFonts w:ascii="Times New Roman" w:hAnsi="Times New Roman" w:cs="Times New Roman"/>
                <w:kern w:val="32"/>
                <w:sz w:val="24"/>
                <w:lang w:val="zh-TW"/>
              </w:rPr>
              <w:t>先进工作者或模范代表。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3.爱生敬业，为人师表，甘于奉献，在师生中口碑好，有管理育人、爱岗敬业的先进事迹和典型经验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规范工作流程和标准，制定育人规划和方案。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rPr>
                <w:rFonts w:ascii="Times New Roman" w:hAnsi="Times New Roman" w:cs="Times New Roman"/>
                <w:kern w:val="32"/>
                <w:sz w:val="24"/>
                <w:lang w:val="zh-TW" w:eastAsia="zh-TW"/>
              </w:rPr>
            </w:pPr>
            <w:r>
              <w:rPr>
                <w:rFonts w:ascii="Times New Roman" w:hAnsi="Times New Roman" w:cs="Times New Roman"/>
                <w:kern w:val="32"/>
                <w:sz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3.1管理育人</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坚持教育与管理相结合，</w:t>
            </w:r>
            <w:r>
              <w:rPr>
                <w:rFonts w:ascii="Times New Roman" w:hAnsi="Times New Roman" w:cs="Times New Roman"/>
                <w:kern w:val="32"/>
                <w:sz w:val="24"/>
                <w:lang w:val="zh-TW" w:eastAsia="zh-TW"/>
              </w:rPr>
              <w:t>在</w:t>
            </w:r>
            <w:r>
              <w:rPr>
                <w:rFonts w:ascii="Times New Roman" w:hAnsi="Times New Roman" w:cs="Times New Roman"/>
                <w:kern w:val="32"/>
                <w:sz w:val="24"/>
                <w:lang w:val="zh-TW"/>
              </w:rPr>
              <w:t>干部队伍、教师队伍、经费使用等管理</w:t>
            </w:r>
            <w:r>
              <w:rPr>
                <w:rFonts w:ascii="Times New Roman" w:hAnsi="Times New Roman" w:cs="Times New Roman"/>
                <w:kern w:val="32"/>
                <w:sz w:val="24"/>
                <w:lang w:val="zh-TW" w:eastAsia="zh-TW"/>
              </w:rPr>
              <w:t>工作中积极探索创新</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育人方式方法</w:t>
            </w:r>
            <w:r>
              <w:rPr>
                <w:rFonts w:ascii="Times New Roman" w:hAnsi="Times New Roman" w:cs="Times New Roman"/>
                <w:kern w:val="32"/>
                <w:sz w:val="24"/>
                <w:lang w:val="zh-TW"/>
              </w:rPr>
              <w:t>，</w:t>
            </w:r>
            <w:r>
              <w:rPr>
                <w:rFonts w:ascii="Times New Roman" w:hAnsi="Times New Roman" w:cs="Times New Roman"/>
                <w:kern w:val="32"/>
                <w:sz w:val="24"/>
                <w:lang w:val="zh-TW" w:eastAsia="zh-TW"/>
              </w:rPr>
              <w:t>在</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育人方面有实招、新招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2.坚持依法依规办事，不断改进工作作风，积极探索创新，</w:t>
            </w:r>
            <w:r>
              <w:rPr>
                <w:rFonts w:ascii="Times New Roman" w:hAnsi="Times New Roman" w:cs="Times New Roman"/>
                <w:kern w:val="32"/>
                <w:sz w:val="24"/>
                <w:lang w:val="zh-TW"/>
              </w:rPr>
              <w:t>为师生办实事、解难题，</w:t>
            </w:r>
            <w:r>
              <w:rPr>
                <w:rFonts w:ascii="Times New Roman" w:hAnsi="Times New Roman" w:cs="Times New Roman"/>
                <w:kern w:val="32"/>
                <w:sz w:val="24"/>
                <w:lang w:val="zh-TW" w:eastAsia="zh-TW"/>
              </w:rPr>
              <w:t>把思想政治教育融于学校管理之中，</w:t>
            </w:r>
            <w:r>
              <w:rPr>
                <w:rFonts w:ascii="Times New Roman" w:hAnsi="Times New Roman" w:cs="Times New Roman"/>
                <w:kern w:val="32"/>
                <w:sz w:val="24"/>
                <w:lang w:val="zh-TW"/>
              </w:rPr>
              <w:t>不断</w:t>
            </w:r>
            <w:r>
              <w:rPr>
                <w:rFonts w:ascii="Times New Roman" w:hAnsi="Times New Roman" w:cs="Times New Roman"/>
                <w:kern w:val="32"/>
                <w:sz w:val="24"/>
                <w:lang w:val="zh-TW" w:eastAsia="zh-TW"/>
              </w:rPr>
              <w:t>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在</w:t>
            </w:r>
            <w:r>
              <w:rPr>
                <w:rFonts w:ascii="Times New Roman" w:hAnsi="Times New Roman" w:cs="Times New Roman"/>
                <w:kern w:val="32"/>
                <w:sz w:val="24"/>
                <w:lang w:val="zh-TW"/>
              </w:rPr>
              <w:t>依法治校、自律自觉</w:t>
            </w:r>
            <w:r>
              <w:rPr>
                <w:rFonts w:ascii="Times New Roman" w:hAnsi="Times New Roman" w:cs="Times New Roman"/>
                <w:kern w:val="32"/>
                <w:sz w:val="24"/>
                <w:lang w:val="zh-TW" w:eastAsia="zh-TW"/>
              </w:rPr>
              <w:t>等方面</w:t>
            </w:r>
            <w:r>
              <w:rPr>
                <w:rFonts w:ascii="Times New Roman" w:hAnsi="Times New Roman" w:cs="Times New Roman"/>
                <w:kern w:val="32"/>
                <w:sz w:val="24"/>
                <w:lang w:val="zh-TW"/>
              </w:rPr>
              <w:t>模范带头，</w:t>
            </w:r>
            <w:r>
              <w:rPr>
                <w:rFonts w:ascii="Times New Roman" w:hAnsi="Times New Roman" w:cs="Times New Roman"/>
                <w:kern w:val="32"/>
                <w:sz w:val="24"/>
                <w:lang w:val="zh-TW" w:eastAsia="zh-TW"/>
              </w:rPr>
              <w:t>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2.围绕</w:t>
            </w:r>
            <w:r>
              <w:rPr>
                <w:rFonts w:ascii="Times New Roman" w:hAnsi="Times New Roman" w:cs="Times New Roman"/>
                <w:kern w:val="32"/>
                <w:sz w:val="24"/>
                <w:lang w:val="zh-TW"/>
              </w:rPr>
              <w:t>管理工作</w:t>
            </w:r>
            <w:r>
              <w:rPr>
                <w:rFonts w:ascii="Times New Roman" w:hAnsi="Times New Roman" w:cs="Times New Roman"/>
                <w:kern w:val="32"/>
                <w:sz w:val="24"/>
                <w:lang w:val="zh-TW" w:eastAsia="zh-TW"/>
              </w:rPr>
              <w:t>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，培育和践行社会主义核心价值观。</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3.利用工作</w:t>
            </w:r>
            <w:r>
              <w:rPr>
                <w:rFonts w:ascii="Times New Roman" w:hAnsi="Times New Roman" w:cs="Times New Roman"/>
                <w:kern w:val="32"/>
                <w:sz w:val="24"/>
                <w:lang w:val="zh-TW" w:eastAsia="zh-TW"/>
              </w:rPr>
              <w:t>契机</w:t>
            </w:r>
            <w:r>
              <w:rPr>
                <w:rFonts w:ascii="Times New Roman" w:hAnsi="Times New Roman" w:cs="Times New Roman"/>
                <w:kern w:val="32"/>
                <w:sz w:val="24"/>
                <w:lang w:val="zh-TW"/>
              </w:rPr>
              <w:t>主动开展思想政治教育，</w:t>
            </w:r>
            <w:r>
              <w:rPr>
                <w:rFonts w:ascii="Times New Roman" w:hAnsi="Times New Roman" w:cs="Times New Roman"/>
                <w:kern w:val="32"/>
                <w:sz w:val="24"/>
                <w:lang w:val="zh-TW" w:eastAsia="zh-TW"/>
              </w:rPr>
              <w:t>有效引导师生的思想和行为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4.注重营造创设优良的育人环境，引导师生培育自觉、强化自律</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28"/>
          <w:szCs w:val="28"/>
        </w:rPr>
        <w:br w:type="page"/>
      </w:r>
      <w:r>
        <w:rPr>
          <w:rFonts w:ascii="Times New Roman" w:hAnsi="Times New Roman" w:eastAsia="黑体" w:cs="Times New Roman"/>
          <w:kern w:val="32"/>
          <w:sz w:val="30"/>
          <w:szCs w:val="30"/>
          <w:lang w:val="zh-TW"/>
        </w:rPr>
        <w:t>（八）服务育人精品项目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1.坚持服务育人理念，</w:t>
            </w:r>
            <w:r>
              <w:rPr>
                <w:rFonts w:ascii="Times New Roman" w:hAnsi="Times New Roman" w:cs="Times New Roman"/>
                <w:kern w:val="32"/>
                <w:sz w:val="24"/>
                <w:lang w:val="zh-TW" w:eastAsia="zh-TW"/>
              </w:rPr>
              <w:t>把解决实际问题与解决思想问题结合起来，在关心人、帮助人、服务人中教育人、引导人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，围绕师生、关照师生、服务师生，把握师生成长发展需要，提供靶向服务，增强供给能力，</w:t>
            </w:r>
            <w:r>
              <w:rPr>
                <w:rFonts w:ascii="Times New Roman" w:hAnsi="Times New Roman" w:cs="Times New Roman"/>
                <w:kern w:val="32"/>
                <w:sz w:val="24"/>
                <w:lang w:val="zh-TW"/>
              </w:rPr>
              <w:t>为</w:t>
            </w:r>
            <w:r>
              <w:rPr>
                <w:rFonts w:ascii="Times New Roman" w:hAnsi="Times New Roman" w:cs="Times New Roman"/>
                <w:kern w:val="32"/>
                <w:sz w:val="24"/>
                <w:lang w:val="zh-TW" w:eastAsia="zh-TW"/>
              </w:rPr>
              <w:t>师生</w:t>
            </w:r>
            <w:r>
              <w:rPr>
                <w:rFonts w:ascii="Times New Roman" w:hAnsi="Times New Roman" w:cs="Times New Roman"/>
                <w:kern w:val="32"/>
                <w:sz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研究梳理</w:t>
            </w:r>
            <w:r>
              <w:rPr>
                <w:rFonts w:ascii="Times New Roman" w:hAnsi="Times New Roman" w:cs="Times New Roman"/>
                <w:kern w:val="32"/>
                <w:sz w:val="24"/>
                <w:lang w:val="zh-TW"/>
              </w:rPr>
              <w:t>服务岗位所承载的育人功能，作为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eastAsia="zh-TW"/>
              </w:rPr>
              <w:t>落实服务目标责任制，把服务质量和育人效果作为评价服务岗位效能的依据和标准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w:t>
            </w:r>
            <w:r>
              <w:rPr>
                <w:rFonts w:ascii="Times New Roman" w:hAnsi="Times New Roman" w:cs="Times New Roman"/>
                <w:kern w:val="32"/>
                <w:sz w:val="24"/>
                <w:lang w:val="zh-TW"/>
              </w:rPr>
              <w:t>建立服务育人示范岗的遴选、培育、考核机制。</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w:t>
            </w:r>
            <w:r>
              <w:rPr>
                <w:rFonts w:ascii="Times New Roman" w:hAnsi="Times New Roman" w:cs="Times New Roman"/>
                <w:kern w:val="32"/>
                <w:sz w:val="24"/>
                <w:lang w:val="zh-TW"/>
              </w:rPr>
              <w:t>模范</w:t>
            </w:r>
            <w:r>
              <w:rPr>
                <w:rFonts w:ascii="Times New Roman" w:hAnsi="Times New Roman" w:cs="Times New Roman"/>
                <w:kern w:val="32"/>
                <w:sz w:val="24"/>
                <w:lang w:val="zh-TW" w:eastAsia="zh-TW"/>
              </w:rPr>
              <w:t>践行社会主义核心价值观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服务技能</w:t>
            </w:r>
            <w:r>
              <w:rPr>
                <w:rFonts w:ascii="Times New Roman" w:hAnsi="Times New Roman" w:cs="Times New Roman"/>
                <w:kern w:val="32"/>
                <w:sz w:val="24"/>
                <w:lang w:val="zh-TW" w:eastAsia="zh-TW"/>
              </w:rPr>
              <w:t>突出，</w:t>
            </w:r>
            <w:r>
              <w:rPr>
                <w:rFonts w:ascii="Times New Roman" w:hAnsi="Times New Roman" w:cs="Times New Roman"/>
                <w:kern w:val="32"/>
                <w:sz w:val="24"/>
                <w:lang w:val="zh-TW"/>
              </w:rPr>
              <w:t>是</w:t>
            </w:r>
            <w:r>
              <w:rPr>
                <w:rFonts w:ascii="Times New Roman" w:hAnsi="Times New Roman" w:cs="Times New Roman"/>
                <w:kern w:val="32"/>
                <w:sz w:val="24"/>
                <w:lang w:val="zh-TW" w:eastAsia="zh-TW"/>
              </w:rPr>
              <w:t>本单位的业务能手</w:t>
            </w:r>
            <w:r>
              <w:rPr>
                <w:rFonts w:ascii="Times New Roman" w:hAnsi="Times New Roman" w:cs="Times New Roman"/>
                <w:kern w:val="32"/>
                <w:sz w:val="24"/>
                <w:lang w:val="zh-TW"/>
              </w:rPr>
              <w:t>或模范代表。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3.爱生敬业，为人师表，甘于奉献，服务意识强，在师生中口碑好，有服务育人、爱岗敬业的先进事迹和典型经验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规范服务流程和标准，制定育人规划和方案。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3.1服务育人</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坚持教育与服务相结合，</w:t>
            </w:r>
            <w:r>
              <w:rPr>
                <w:rFonts w:ascii="Times New Roman" w:hAnsi="Times New Roman" w:cs="Times New Roman"/>
                <w:kern w:val="32"/>
                <w:sz w:val="24"/>
                <w:lang w:val="zh-TW" w:eastAsia="zh-TW"/>
              </w:rPr>
              <w:t>在后勤保障、图书资料、医疗卫生、安全保卫等服务工作中积极探索创新服务育人方式方法，在服务育人方面有实招、新招</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努力</w:t>
            </w:r>
            <w:r>
              <w:rPr>
                <w:rFonts w:ascii="Times New Roman" w:hAnsi="Times New Roman" w:cs="Times New Roman"/>
                <w:kern w:val="32"/>
                <w:sz w:val="24"/>
                <w:lang w:val="zh-TW" w:eastAsia="zh-TW"/>
              </w:rPr>
              <w:t>为师生提供专业、优质服务</w:t>
            </w:r>
            <w:r>
              <w:rPr>
                <w:rFonts w:ascii="Times New Roman" w:hAnsi="Times New Roman" w:cs="Times New Roman"/>
                <w:kern w:val="32"/>
                <w:sz w:val="24"/>
                <w:lang w:val="zh-TW"/>
              </w:rPr>
              <w:t>，充分满足师生学习、生活、工作中的合理需求</w:t>
            </w:r>
            <w:r>
              <w:rPr>
                <w:rFonts w:ascii="Times New Roman" w:hAnsi="Times New Roman" w:cs="Times New Roman"/>
                <w:kern w:val="32"/>
                <w:sz w:val="24"/>
                <w:lang w:val="zh-TW" w:eastAsia="zh-TW"/>
              </w:rPr>
              <w:t>，把思想政治教育融于</w:t>
            </w:r>
            <w:r>
              <w:rPr>
                <w:rFonts w:ascii="Times New Roman" w:hAnsi="Times New Roman" w:cs="Times New Roman"/>
                <w:kern w:val="32"/>
                <w:sz w:val="24"/>
                <w:lang w:val="zh-TW"/>
              </w:rPr>
              <w:t>服务</w:t>
            </w:r>
            <w:r>
              <w:rPr>
                <w:rFonts w:ascii="Times New Roman" w:hAnsi="Times New Roman" w:cs="Times New Roman"/>
                <w:kern w:val="32"/>
                <w:sz w:val="24"/>
                <w:lang w:val="zh-TW" w:eastAsia="zh-TW"/>
              </w:rPr>
              <w:t>之中，不断提高工作效能和育人水平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1.坚持以身作则，服务师生，充分展现良好素质形象，发挥榜样示范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2.围绕服务内容积极开展主题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，提升师生思想道德素质。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3.积极抓住服务中的契机主动开展思想政治教育，有效引导师生的思想和行为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w:t>
            </w:r>
            <w:r>
              <w:rPr>
                <w:rFonts w:ascii="Times New Roman" w:hAnsi="Times New Roman" w:cs="Times New Roman"/>
                <w:kern w:val="32"/>
                <w:sz w:val="24"/>
                <w:lang w:val="zh-TW"/>
              </w:rPr>
              <w:t>，促进以文化人以文育人。</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（九）资助育人精品项目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sz w:val="24"/>
              </w:rPr>
            </w:pPr>
            <w:r>
              <w:rPr>
                <w:rFonts w:ascii="Times New Roman" w:hAnsi="Times New Roman" w:cs="Times New Roman"/>
                <w:kern w:val="32"/>
                <w:sz w:val="24"/>
              </w:rPr>
              <w:t>1.把“扶困”与“扶智”，“扶困”与“扶志”结合起来，构建</w:t>
            </w:r>
            <w:r>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pPr>
              <w:snapToGrid w:val="0"/>
              <w:rPr>
                <w:rFonts w:ascii="Times New Roman" w:hAnsi="Times New Roman" w:cs="Times New Roman"/>
                <w:sz w:val="24"/>
              </w:rPr>
            </w:pPr>
            <w:r>
              <w:rPr>
                <w:rFonts w:ascii="Times New Roman" w:hAnsi="Times New Roman" w:cs="Times New Roman"/>
                <w:sz w:val="24"/>
              </w:rPr>
              <w:t>2.打造“解困—育人—成才—回馈”的良性循环，着力培养受助学生自立自强、诚实守信、知恩感恩、勇于担当的良好品质。</w:t>
            </w:r>
          </w:p>
          <w:p>
            <w:pPr>
              <w:snapToGrid w:val="0"/>
              <w:rPr>
                <w:rFonts w:ascii="Times New Roman" w:hAnsi="Times New Roman" w:cs="Times New Roman"/>
                <w:kern w:val="32"/>
                <w:sz w:val="24"/>
              </w:rPr>
            </w:pPr>
            <w:r>
              <w:rPr>
                <w:rFonts w:ascii="Times New Roman" w:hAnsi="Times New Roman" w:cs="Times New Roman"/>
                <w:sz w:val="24"/>
              </w:rPr>
              <w:t>3.</w:t>
            </w:r>
            <w:r>
              <w:rPr>
                <w:rFonts w:ascii="Times New Roman" w:hAnsi="Times New Roman" w:cs="Times New Roman"/>
                <w:kern w:val="32"/>
                <w:sz w:val="24"/>
                <w:lang w:val="zh-TW"/>
              </w:rPr>
              <w:t>找准“结合点”，推动精准资助与因材施教的紧密结合，精准发力。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1.2管理办法</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1.坚持立德树人，加强顶层设计，建立资助管理规范，完善勤工助学管理办法。</w:t>
            </w:r>
          </w:p>
          <w:p>
            <w:pPr>
              <w:snapToGrid w:val="0"/>
              <w:rPr>
                <w:rFonts w:ascii="Times New Roman" w:hAnsi="Times New Roman" w:cs="Times New Roman"/>
                <w:kern w:val="32"/>
                <w:sz w:val="24"/>
                <w:lang w:val="zh-TW"/>
              </w:rPr>
            </w:pPr>
            <w:r>
              <w:rPr>
                <w:rFonts w:ascii="Times New Roman" w:hAnsi="Times New Roman" w:cs="Times New Roman"/>
                <w:kern w:val="32"/>
                <w:sz w:val="24"/>
              </w:rPr>
              <w:t>2.将在资助过程中育人</w:t>
            </w:r>
            <w:r>
              <w:rPr>
                <w:rFonts w:ascii="Times New Roman" w:hAnsi="Times New Roman" w:cs="Times New Roman"/>
                <w:kern w:val="32"/>
                <w:sz w:val="24"/>
                <w:lang w:val="zh-TW"/>
              </w:rPr>
              <w:t>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2.1工作体系</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sz w:val="24"/>
              </w:rPr>
              <w:t>2.</w:t>
            </w:r>
            <w:r>
              <w:rPr>
                <w:rFonts w:ascii="Times New Roman" w:hAnsi="Times New Roman" w:cs="Times New Roman"/>
                <w:kern w:val="32"/>
                <w:sz w:val="24"/>
                <w:lang w:val="zh-TW" w:eastAsia="zh-TW"/>
              </w:rPr>
              <w:t>构建资助对象、资助标准、资金分配、资金发放协调联动的精准资助工作体系</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2.2长效机制</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sz w:val="24"/>
              </w:rPr>
              <w:t>1.构建物质帮助、道德浸润、能力拓展、精神激励有效融合的资助育人长效机制，实现无偿资助与有偿资助、显性资助与隐性资助的有机融合。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2.3考核评价</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1.将资助育人作为学校党建和思想政治教育工作的重要内容，纳入学校综合绩效考核</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2.加大资助育人工作在学生资助绩效考评体系中的权重比例，推动资助育人工作的常态化、规范化、制度化和公开化</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3.1过程育人</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1.在奖学金评选发放环节，全面考察学生的学习成绩、创新发展、社会实践及道德品质等方面的综合表现，培养学生奋斗精神和感恩意识。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2.在国家助学金申请发放环节，深入开展励志教育和感恩教育，培养学生爱党爱国爱社会主义意识。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3.在国家助学贷款办理过程中，深入开展诚信教育和金融常识教育，培养学生法律意识、风险防范意识和契约精神。</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4.在勤工助学活动开展环节，着力培养学生自强不息、创新创业的进取精神。</w:t>
            </w:r>
          </w:p>
          <w:p>
            <w:pPr>
              <w:snapToGrid w:val="0"/>
              <w:spacing w:line="28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3.2学生主体作用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1.支持学生自主创业，积极自助</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2.积极发挥现身说法的作用，培育学生良性心态，使今天的受助人成为未来的施助人，推出典型、感人的案例</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3.3品牌项目</w:t>
            </w:r>
          </w:p>
        </w:tc>
        <w:tc>
          <w:tcPr>
            <w:tcW w:w="10943" w:type="dxa"/>
            <w:vAlign w:val="center"/>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1.培育建设一批“发展型资助的育人项目”，推选展示资助育人优秀案例和先进人物</w:t>
            </w:r>
            <w:r>
              <w:rPr>
                <w:rFonts w:ascii="Times New Roman" w:hAnsi="Times New Roman" w:cs="Times New Roman"/>
                <w:kern w:val="32"/>
                <w:sz w:val="24"/>
                <w:lang w:val="zh-TW"/>
              </w:rPr>
              <w:t>，</w:t>
            </w:r>
            <w:r>
              <w:rPr>
                <w:rFonts w:ascii="Times New Roman" w:hAnsi="Times New Roman" w:cs="Times New Roman"/>
                <w:kern w:val="32"/>
                <w:sz w:val="24"/>
                <w:lang w:val="zh-TW" w:eastAsia="zh-TW"/>
              </w:rPr>
              <w:t>充分发挥先进典型的模范带动作用</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2.实施“家庭经济困难学生能力素养培育计划”</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3.4主题活动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1.开展“助学﹒筑梦﹒铸人”“诚信校园行”等主题教育活动，组织国家奖学金获奖学生担任“学生资助宣传大使”。</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2.运用新媒体，创新多种渠道，结合学生的需求，结合教育信息化的进程，结合新媒体的特点，打造易于学生接受的资助新模式新方法。</w:t>
            </w:r>
          </w:p>
        </w:tc>
      </w:tr>
    </w:tbl>
    <w:p>
      <w:pPr>
        <w:snapToGrid w:val="0"/>
        <w:spacing w:line="40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（十）组织育人精品项目</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1843"/>
        <w:gridCol w:w="1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blHeader/>
          <w:jc w:val="center"/>
        </w:trPr>
        <w:tc>
          <w:tcPr>
            <w:tcW w:w="1951"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1.育人目标明确</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1.1主体责任</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1.建立组织及主要负责人落实育人工作</w:t>
            </w:r>
            <w:r>
              <w:rPr>
                <w:rFonts w:ascii="Times New Roman" w:hAnsi="Times New Roman" w:cs="Times New Roman"/>
                <w:kern w:val="32"/>
                <w:sz w:val="24"/>
                <w:lang w:val="zh-TW"/>
              </w:rPr>
              <w:t>的</w:t>
            </w:r>
            <w:r>
              <w:rPr>
                <w:rFonts w:ascii="Times New Roman" w:hAnsi="Times New Roman" w:cs="Times New Roman"/>
                <w:kern w:val="32"/>
                <w:sz w:val="24"/>
                <w:lang w:val="zh-TW" w:eastAsia="zh-TW"/>
              </w:rPr>
              <w:t>责任清单和负面清单，承担管党治党、办学治校、育人育才的主体责任</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2.深入推进习近平</w:t>
            </w:r>
            <w:r>
              <w:rPr>
                <w:rFonts w:ascii="Times New Roman" w:hAnsi="Times New Roman" w:cs="Times New Roman"/>
                <w:kern w:val="32"/>
                <w:sz w:val="24"/>
                <w:lang w:val="zh-TW"/>
              </w:rPr>
              <w:t>新时代</w:t>
            </w:r>
            <w:r>
              <w:rPr>
                <w:rFonts w:ascii="Times New Roman" w:hAnsi="Times New Roman" w:cs="Times New Roman"/>
                <w:kern w:val="32"/>
                <w:sz w:val="24"/>
                <w:lang w:val="zh-TW" w:eastAsia="zh-TW"/>
              </w:rPr>
              <w:t>中国特色社会主义思想进组织</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3.具体落实本组织的意识形态责任制</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1.2建设目标</w:t>
            </w:r>
          </w:p>
        </w:tc>
        <w:tc>
          <w:tcPr>
            <w:tcW w:w="11085" w:type="dxa"/>
            <w:vAlign w:val="center"/>
          </w:tcPr>
          <w:p>
            <w:pPr>
              <w:spacing w:line="310" w:lineRule="exact"/>
              <w:rPr>
                <w:rFonts w:ascii="Times New Roman" w:hAnsi="Times New Roman" w:cs="Times New Roman"/>
                <w:kern w:val="32"/>
                <w:sz w:val="24"/>
              </w:rPr>
            </w:pPr>
            <w:r>
              <w:rPr>
                <w:rFonts w:ascii="Times New Roman" w:hAnsi="Times New Roman" w:cs="Times New Roman"/>
                <w:kern w:val="32"/>
                <w:sz w:val="24"/>
                <w:lang w:val="zh-TW" w:eastAsia="zh-TW"/>
              </w:rPr>
              <w:t>1.以育人为核心推进组织建设，</w:t>
            </w:r>
            <w:r>
              <w:rPr>
                <w:rFonts w:ascii="Times New Roman" w:hAnsi="Times New Roman" w:cs="Times New Roman"/>
                <w:kern w:val="32"/>
                <w:sz w:val="24"/>
                <w:lang w:eastAsia="zh-TW"/>
              </w:rPr>
              <w:t>坚持以政治建设为统领，统筹推进高校党的政治建设、思想建设、组织建设、作风建设、纪律建设，把制度建设贯穿其中，有效提升</w:t>
            </w:r>
            <w:r>
              <w:rPr>
                <w:rFonts w:ascii="Times New Roman" w:hAnsi="Times New Roman" w:cs="Times New Roman"/>
                <w:kern w:val="32"/>
                <w:sz w:val="24"/>
              </w:rPr>
              <w:t>各类</w:t>
            </w:r>
            <w:r>
              <w:rPr>
                <w:rFonts w:ascii="Times New Roman" w:hAnsi="Times New Roman" w:cs="Times New Roman"/>
                <w:kern w:val="32"/>
                <w:sz w:val="24"/>
                <w:lang w:eastAsia="zh-TW"/>
              </w:rPr>
              <w:t>组织</w:t>
            </w:r>
            <w:r>
              <w:rPr>
                <w:rFonts w:ascii="Times New Roman" w:hAnsi="Times New Roman" w:cs="Times New Roman"/>
                <w:kern w:val="32"/>
                <w:sz w:val="24"/>
              </w:rPr>
              <w:t>的</w:t>
            </w:r>
            <w:r>
              <w:rPr>
                <w:rFonts w:ascii="Times New Roman" w:hAnsi="Times New Roman" w:cs="Times New Roman"/>
                <w:kern w:val="32"/>
                <w:sz w:val="24"/>
                <w:lang w:eastAsia="zh-TW"/>
              </w:rPr>
              <w:t>组织力</w:t>
            </w:r>
            <w:r>
              <w:rPr>
                <w:rFonts w:ascii="Times New Roman" w:hAnsi="Times New Roman" w:cs="Times New Roman"/>
                <w:kern w:val="32"/>
                <w:sz w:val="24"/>
              </w:rPr>
              <w:t>。</w:t>
            </w:r>
          </w:p>
          <w:p>
            <w:pPr>
              <w:spacing w:line="310" w:lineRule="exact"/>
              <w:rPr>
                <w:rFonts w:ascii="Times New Roman" w:hAnsi="Times New Roman" w:cs="Times New Roman"/>
                <w:kern w:val="32"/>
                <w:sz w:val="24"/>
                <w:lang w:val="zh-TW" w:eastAsia="zh-TW"/>
              </w:rPr>
            </w:pPr>
            <w:r>
              <w:rPr>
                <w:rFonts w:ascii="Times New Roman" w:hAnsi="Times New Roman" w:cs="Times New Roman"/>
                <w:kern w:val="32"/>
                <w:sz w:val="24"/>
                <w:lang w:val="zh-TW" w:eastAsia="zh-TW"/>
              </w:rPr>
              <w:t>2.以精品项目建设提升育人实效，</w:t>
            </w:r>
            <w:r>
              <w:rPr>
                <w:rFonts w:ascii="Times New Roman" w:hAnsi="Times New Roman" w:cs="Times New Roman"/>
                <w:kern w:val="32"/>
                <w:sz w:val="24"/>
                <w:lang w:eastAsia="zh-TW"/>
              </w:rPr>
              <w:t>遴选培育院（系）党建工作标杆，培养选树一批</w:t>
            </w:r>
            <w:r>
              <w:rPr>
                <w:rFonts w:ascii="Times New Roman" w:hAnsi="Times New Roman" w:cs="Times New Roman"/>
                <w:kern w:val="32"/>
                <w:sz w:val="24"/>
              </w:rPr>
              <w:t>党务工作示范岗和青年教工党员示范岗</w:t>
            </w:r>
            <w:r>
              <w:rPr>
                <w:rFonts w:ascii="Times New Roman" w:hAnsi="Times New Roman" w:cs="Times New Roman"/>
                <w:kern w:val="32"/>
                <w:sz w:val="24"/>
                <w:lang w:eastAsia="zh-TW"/>
              </w:rPr>
              <w:t>，培育建设一批文明社团、文明班级、文明宿舍。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1.2育人功能</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1.充分发挥组织的思想育人功能，在引领师生、凝聚师生、服务师生中发挥积极作用</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2.充分发挥组织的活动育人功能，在丰富师生文化生活、营造良好文化氛围中发挥积极作用</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2.育人体系健全</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2.1组织机构</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1.组织成员稳定，权利与义务界定清晰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2.内部机构设置科学，信息沟通顺畅</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3.规章制度健全，管理规范有序</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2.2领导班子</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1.领导班子成员政治素质强、作风正、纪律严，其中教</w:t>
            </w:r>
            <w:r>
              <w:rPr>
                <w:rFonts w:ascii="Times New Roman" w:hAnsi="Times New Roman" w:cs="Times New Roman"/>
                <w:kern w:val="32"/>
                <w:sz w:val="24"/>
                <w:lang w:val="zh-TW"/>
              </w:rPr>
              <w:t>师</w:t>
            </w:r>
            <w:r>
              <w:rPr>
                <w:rFonts w:ascii="Times New Roman" w:hAnsi="Times New Roman" w:cs="Times New Roman"/>
                <w:kern w:val="32"/>
                <w:sz w:val="24"/>
                <w:lang w:val="zh-TW" w:eastAsia="zh-TW"/>
              </w:rPr>
              <w:t>党支部书记为“双带头人”</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2.班子成员分工明确，团结协作</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3.民主决策，群众监督渠道畅通</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2.3工作体系</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1.工作程序标准化，年度计划制订详细，年度总结认真客观</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2.工作体系常态化，日常工作不折不扣，重点工作创新突破</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3.工作机制长效化，思想教育与行为约束相结合、解决思想问题与解决具体问题相结合</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3.育人路径清晰</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3.1思想教育</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1.以抓理想信念教育促进组织建设，政治学习主题突出、效果好，成员自觉以先进理论为指导，思想政治素质高、精神追求高尚</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2.以抓基层党建促进组织建设，每年开展基层党建述职评议</w:t>
            </w:r>
            <w:r>
              <w:rPr>
                <w:rFonts w:ascii="Times New Roman" w:hAnsi="Times New Roman" w:cs="Times New Roman"/>
                <w:kern w:val="32"/>
                <w:sz w:val="24"/>
                <w:lang w:val="zh-TW"/>
              </w:rPr>
              <w:t>，</w:t>
            </w:r>
            <w:r>
              <w:rPr>
                <w:rFonts w:ascii="Times New Roman" w:hAnsi="Times New Roman" w:cs="Times New Roman"/>
                <w:kern w:val="32"/>
                <w:sz w:val="24"/>
                <w:lang w:val="zh-TW" w:eastAsia="zh-TW"/>
              </w:rPr>
              <w:t>切实发挥党员干部、师生骨干的模范带头作用，成员积极主动参与组织建设，组织的战斗力强、影响力大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3.以弘扬和践行社会主义核心价值观促进组织建设，组织人际关系和谐，成员生活情趣健康</w:t>
            </w:r>
            <w:r>
              <w:rPr>
                <w:rFonts w:ascii="Times New Roman" w:hAnsi="Times New Roman" w:cs="Times New Roman"/>
                <w:kern w:val="32"/>
                <w:sz w:val="24"/>
                <w:lang w:val="zh-TW"/>
              </w:rPr>
              <w:t>。</w:t>
            </w:r>
            <w:r>
              <w:rPr>
                <w:rFonts w:ascii="Times New Roman" w:hAnsi="Times New Roman" w:cs="Times New Roman"/>
                <w:kern w:val="32"/>
                <w:sz w:val="24"/>
                <w:lang w:val="zh-TW" w:eastAsia="zh-TW"/>
              </w:rPr>
              <w:t>相互之间团结友爱、互帮互助</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3.2组织动员</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1.政治立场坚定，在重大事件中始终与党中央保持高度一致，在“大是大非”面前敢于发声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2.主动作为，在服务学校的中心工作和社会公益活动中增强组织的凝聚力</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3.创新形式，能够有效利用网络载体和社会化动员方式扩大组织的影响力</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sz w:val="24"/>
                <w:lang w:val="zh-TW" w:eastAsia="zh-TW"/>
              </w:rPr>
            </w:pPr>
            <w:r>
              <w:rPr>
                <w:rFonts w:ascii="Times New Roman" w:hAnsi="Times New Roman" w:cs="Times New Roman"/>
                <w:kern w:val="32"/>
                <w:sz w:val="24"/>
              </w:rPr>
              <w:t>3.3主题活动</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1.有计划地开展主题鲜明、健康有益、丰富多彩的文化活动，吸引力大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2.育人活动阵地建设强，实现“建、管、用”并举，资源丰富、利用充分，网络育人阵地建设强、线上线下结合紧密</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3.育人活动品牌建设强，凝聚和服务师生时间长、范围广，对社会的显示度高、价值大</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cs="Times New Roman"/>
          <w:kern w:val="32"/>
          <w:sz w:val="32"/>
          <w:szCs w:val="32"/>
        </w:rPr>
        <w:sectPr>
          <w:footerReference r:id="rId7" w:type="default"/>
          <w:pgSz w:w="16840" w:h="11900" w:orient="landscape"/>
          <w:pgMar w:top="1247" w:right="1247" w:bottom="1247" w:left="1247" w:header="851" w:footer="1134" w:gutter="0"/>
          <w:cols w:space="720" w:num="1"/>
          <w:docGrid w:linePitch="286" w:charSpace="0"/>
        </w:sectPr>
      </w:pP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湖南省高校思想政治工作</w:t>
      </w: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精品项目管理办法（试行）</w:t>
      </w:r>
    </w:p>
    <w:p>
      <w:pPr>
        <w:spacing w:line="570" w:lineRule="exact"/>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第一章 总则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第一条  </w:t>
      </w:r>
      <w:r>
        <w:rPr>
          <w:rFonts w:ascii="Times New Roman" w:hAnsi="Times New Roman" w:eastAsia="仿宋_GB2312"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Pr>
          <w:rFonts w:ascii="Times New Roman" w:hAnsi="Times New Roman" w:eastAsia="仿宋_GB2312" w:cs="Times New Roman"/>
          <w:kern w:val="32"/>
          <w:sz w:val="32"/>
          <w:szCs w:val="32"/>
        </w:rPr>
        <w:t>加强</w:t>
      </w:r>
      <w:r>
        <w:rPr>
          <w:rFonts w:ascii="Times New Roman" w:hAnsi="Times New Roman" w:eastAsia="仿宋_GB2312" w:cs="Times New Roman"/>
          <w:kern w:val="0"/>
          <w:sz w:val="32"/>
          <w:szCs w:val="32"/>
        </w:rPr>
        <w:t>和规范高校思想政治工作精品项目</w:t>
      </w:r>
      <w:r>
        <w:rPr>
          <w:rFonts w:ascii="Times New Roman" w:hAnsi="Times New Roman" w:eastAsia="仿宋_GB2312" w:cs="Times New Roman"/>
          <w:kern w:val="32"/>
          <w:sz w:val="32"/>
          <w:szCs w:val="32"/>
        </w:rPr>
        <w:t>（简称精品项目）管理，提高项目</w:t>
      </w:r>
      <w:r>
        <w:rPr>
          <w:rFonts w:ascii="Times New Roman" w:hAnsi="Times New Roman" w:eastAsia="仿宋_GB2312" w:cs="Times New Roman"/>
          <w:kern w:val="0"/>
          <w:sz w:val="32"/>
          <w:szCs w:val="32"/>
        </w:rPr>
        <w:t>建设水平，</w:t>
      </w:r>
      <w:r>
        <w:rPr>
          <w:rFonts w:ascii="Times New Roman" w:hAnsi="Times New Roman" w:eastAsia="仿宋_GB2312" w:cs="Times New Roman"/>
          <w:sz w:val="32"/>
          <w:szCs w:val="32"/>
        </w:rPr>
        <w:t>根据《关于实施湖南省高校思想政治工作质量提升工程的意见》等文件，</w:t>
      </w:r>
      <w:r>
        <w:rPr>
          <w:rFonts w:ascii="Times New Roman" w:hAnsi="Times New Roman" w:eastAsia="仿宋_GB2312" w:cs="Times New Roman"/>
          <w:kern w:val="0"/>
          <w:sz w:val="32"/>
          <w:szCs w:val="32"/>
        </w:rPr>
        <w:t>制定本办法。</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第二条</w:t>
      </w:r>
      <w:r>
        <w:rPr>
          <w:rFonts w:ascii="Times New Roman" w:hAnsi="Times New Roman" w:eastAsia="仿宋_GB2312" w:cs="Times New Roman"/>
          <w:kern w:val="0"/>
          <w:sz w:val="32"/>
          <w:szCs w:val="32"/>
        </w:rPr>
        <w:t xml:space="preserve">  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第二章  项目类别与申报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第三条  </w:t>
      </w:r>
      <w:r>
        <w:rPr>
          <w:rFonts w:ascii="Times New Roman" w:hAnsi="Times New Roman" w:eastAsia="仿宋_GB2312" w:cs="Times New Roman"/>
          <w:kern w:val="0"/>
          <w:sz w:val="32"/>
          <w:szCs w:val="32"/>
        </w:rPr>
        <w:t>精品项目分为课程育人、科研育人、实践育人、文化育人、网络育人、心理育人、管理育人、服务育人、资助育人、组织育人等育人项目。通过精品项目的培育建设和推广，推动各高</w:t>
      </w:r>
      <w:r>
        <w:rPr>
          <w:rFonts w:ascii="Times New Roman" w:hAnsi="Times New Roman" w:eastAsia="仿宋_GB2312" w:cs="Times New Roman"/>
          <w:spacing w:val="-6"/>
          <w:kern w:val="0"/>
          <w:sz w:val="32"/>
          <w:szCs w:val="32"/>
        </w:rPr>
        <w:t>校深化“三全育人”综合改革，一体化构建高校思想政治</w:t>
      </w:r>
      <w:bookmarkStart w:id="2" w:name="_GoBack"/>
      <w:bookmarkEnd w:id="2"/>
      <w:r>
        <w:rPr>
          <w:rFonts w:ascii="Times New Roman" w:hAnsi="Times New Roman" w:eastAsia="仿宋_GB2312" w:cs="Times New Roman"/>
          <w:spacing w:val="-6"/>
          <w:kern w:val="0"/>
          <w:sz w:val="32"/>
          <w:szCs w:val="32"/>
        </w:rPr>
        <w:t>工作体系</w:t>
      </w:r>
      <w:r>
        <w:rPr>
          <w:rFonts w:ascii="Times New Roman" w:hAnsi="Times New Roman" w:eastAsia="仿宋_GB2312" w:cs="Times New Roman"/>
          <w:kern w:val="32"/>
          <w:sz w:val="32"/>
          <w:szCs w:val="32"/>
        </w:rPr>
        <w:t>。</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第四条  </w:t>
      </w:r>
      <w:r>
        <w:rPr>
          <w:rFonts w:ascii="Times New Roman" w:hAnsi="Times New Roman" w:eastAsia="仿宋_GB2312" w:cs="Times New Roman"/>
          <w:kern w:val="0"/>
          <w:sz w:val="32"/>
          <w:szCs w:val="32"/>
        </w:rPr>
        <w:t>精品项目的申报工作由省委教育工委、省教育厅组织实施，每年组织一次，具体时间以通知为准。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第五条</w:t>
      </w:r>
      <w:r>
        <w:rPr>
          <w:rFonts w:ascii="Times New Roman" w:hAnsi="Times New Roman" w:eastAsia="仿宋_GB2312" w:cs="Times New Roman"/>
          <w:kern w:val="0"/>
          <w:sz w:val="32"/>
          <w:szCs w:val="32"/>
        </w:rPr>
        <w:t xml:space="preserve">  各高等学校采取自愿原则，结合工作实际进行项目申报。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1.项目负责人必须是高等学校在职在岗教职员工，具有良好的思想政治素质、较高的理论素养和较强的工作能力，能独立开展或组织开展相关实践创新和理论研究。</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2.申报高校需填写项目申报书，提交项目文字说明材料，包括明确项目团队、前期基础、建设规划、条件保障等内容。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FF0000"/>
          <w:kern w:val="0"/>
          <w:sz w:val="32"/>
          <w:szCs w:val="32"/>
        </w:rPr>
        <w:t>3.已承担精品项目到期尚未结项的高校，不得申报同类型项目；</w:t>
      </w:r>
      <w:r>
        <w:rPr>
          <w:rFonts w:ascii="Times New Roman" w:hAnsi="Times New Roman" w:eastAsia="仿宋_GB2312" w:cs="Times New Roman"/>
          <w:kern w:val="0"/>
          <w:sz w:val="32"/>
          <w:szCs w:val="32"/>
        </w:rPr>
        <w:t>已获得立项的精品项目，不得重复申报。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第三章  项目推选与立项</w:t>
      </w:r>
    </w:p>
    <w:p>
      <w:pPr>
        <w:adjustRightInd w:val="0"/>
        <w:snapToGrid w:val="0"/>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第六条  </w:t>
      </w:r>
      <w:r>
        <w:rPr>
          <w:rFonts w:ascii="Times New Roman" w:hAnsi="Times New Roman" w:eastAsia="仿宋_GB2312" w:cs="Times New Roman"/>
          <w:bCs/>
          <w:kern w:val="0"/>
          <w:sz w:val="32"/>
          <w:szCs w:val="32"/>
        </w:rPr>
        <w:t>省委教育工委、省教育厅</w:t>
      </w:r>
      <w:r>
        <w:rPr>
          <w:rFonts w:ascii="Times New Roman" w:hAnsi="Times New Roman" w:eastAsia="仿宋_GB2312" w:cs="Times New Roman"/>
          <w:kern w:val="0"/>
          <w:sz w:val="32"/>
          <w:szCs w:val="32"/>
        </w:rPr>
        <w:t>按照</w:t>
      </w:r>
      <w:r>
        <w:rPr>
          <w:rFonts w:ascii="Times New Roman" w:hAnsi="Times New Roman" w:eastAsia="仿宋_GB2312" w:cs="Times New Roman"/>
          <w:kern w:val="32"/>
          <w:sz w:val="32"/>
          <w:szCs w:val="32"/>
        </w:rPr>
        <w:t>“公平公正、标准引领、质量优先、彰显特色”的原则，</w:t>
      </w:r>
      <w:r>
        <w:rPr>
          <w:rFonts w:ascii="Times New Roman" w:hAnsi="Times New Roman" w:eastAsia="仿宋_GB2312" w:cs="Times New Roman"/>
          <w:kern w:val="0"/>
          <w:sz w:val="32"/>
          <w:szCs w:val="32"/>
        </w:rPr>
        <w:t>组织</w:t>
      </w:r>
      <w:r>
        <w:rPr>
          <w:rFonts w:ascii="Times New Roman" w:hAnsi="Times New Roman" w:eastAsia="仿宋_GB2312" w:cs="Times New Roman"/>
          <w:kern w:val="32"/>
          <w:sz w:val="32"/>
          <w:szCs w:val="32"/>
        </w:rPr>
        <w:t>专家对申报材料进行评议，提出建议名单。省委教育工委、省教育厅对建议名单进行审批，确定</w:t>
      </w:r>
      <w:r>
        <w:rPr>
          <w:rFonts w:ascii="Times New Roman" w:hAnsi="Times New Roman" w:eastAsia="仿宋_GB2312" w:cs="Times New Roman"/>
          <w:kern w:val="0"/>
          <w:sz w:val="32"/>
          <w:szCs w:val="32"/>
        </w:rPr>
        <w:t>高校思想政治工作精品项目</w:t>
      </w:r>
      <w:r>
        <w:rPr>
          <w:rFonts w:ascii="Times New Roman" w:hAnsi="Times New Roman" w:eastAsia="仿宋_GB2312" w:cs="Times New Roman"/>
          <w:kern w:val="32"/>
          <w:sz w:val="32"/>
          <w:szCs w:val="32"/>
        </w:rPr>
        <w:t>入选名单并进行公示。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第七条  </w:t>
      </w:r>
      <w:r>
        <w:rPr>
          <w:rFonts w:ascii="Times New Roman" w:hAnsi="Times New Roman" w:eastAsia="仿宋_GB2312" w:cs="Times New Roman"/>
          <w:kern w:val="0"/>
          <w:sz w:val="32"/>
          <w:szCs w:val="32"/>
        </w:rPr>
        <w:t>对候选名单进行公示后，正式下达立项通知。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第四章  项目过程管理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第八条</w:t>
      </w:r>
      <w:r>
        <w:rPr>
          <w:rFonts w:ascii="Times New Roman" w:hAnsi="Times New Roman" w:eastAsia="仿宋_GB2312" w:cs="Times New Roman"/>
          <w:kern w:val="0"/>
          <w:sz w:val="32"/>
          <w:szCs w:val="32"/>
        </w:rPr>
        <w:t xml:space="preserve">  精品项目经批准后不得随意更改建设计划，确需变更时要履行报批手续，项目所在学校在审查变更时应严格把关。</w:t>
      </w:r>
      <w:r>
        <w:rPr>
          <w:rFonts w:ascii="Times New Roman" w:hAnsi="Times New Roman" w:eastAsia="仿宋_GB2312" w:cs="Times New Roman"/>
          <w:color w:val="FF0000"/>
          <w:kern w:val="0"/>
          <w:sz w:val="32"/>
          <w:szCs w:val="32"/>
        </w:rPr>
        <w:t>项目自批准之日起，培育建设周期一般为2年，特殊情况可申请延期，一次最多不超过6个月，一个项目申请延期最多不得超过2次。</w:t>
      </w:r>
      <w:r>
        <w:rPr>
          <w:rFonts w:ascii="Times New Roman" w:hAnsi="Times New Roman" w:eastAsia="仿宋_GB2312" w:cs="Times New Roman"/>
          <w:kern w:val="0"/>
          <w:sz w:val="32"/>
          <w:szCs w:val="32"/>
        </w:rPr>
        <w:t>延期申请须经省委教育工委、省教育厅同意后，方可生效。</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bCs/>
          <w:kern w:val="0"/>
          <w:sz w:val="32"/>
          <w:szCs w:val="32"/>
        </w:rPr>
        <w:t xml:space="preserve">第九条  </w:t>
      </w:r>
      <w:r>
        <w:rPr>
          <w:rFonts w:ascii="Times New Roman" w:hAnsi="Times New Roman" w:eastAsia="仿宋_GB2312" w:cs="Times New Roman"/>
          <w:kern w:val="0"/>
          <w:sz w:val="32"/>
          <w:szCs w:val="32"/>
        </w:rPr>
        <w:t>为保证工作质量，采取目标管理与过程管理相结合的办法，</w:t>
      </w:r>
      <w:r>
        <w:rPr>
          <w:rFonts w:ascii="Times New Roman" w:hAnsi="Times New Roman" w:eastAsia="仿宋_GB2312" w:cs="Times New Roman"/>
          <w:color w:val="FF0000"/>
          <w:kern w:val="0"/>
          <w:sz w:val="32"/>
          <w:szCs w:val="32"/>
        </w:rPr>
        <w:t>实行中期检查制度</w:t>
      </w:r>
      <w:r>
        <w:rPr>
          <w:rFonts w:ascii="Times New Roman" w:hAnsi="Times New Roman" w:eastAsia="仿宋_GB2312" w:cs="Times New Roman"/>
          <w:kern w:val="0"/>
          <w:sz w:val="32"/>
          <w:szCs w:val="32"/>
        </w:rPr>
        <w:t>。中期检查</w:t>
      </w:r>
      <w:r>
        <w:rPr>
          <w:rFonts w:ascii="Times New Roman" w:hAnsi="Times New Roman" w:eastAsia="仿宋_GB2312" w:cs="Times New Roman"/>
          <w:sz w:val="32"/>
          <w:szCs w:val="32"/>
        </w:rPr>
        <w:t>采取审核报告的方式进行。</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第十条 </w:t>
      </w:r>
      <w:r>
        <w:rPr>
          <w:rFonts w:ascii="Times New Roman" w:hAnsi="Times New Roman" w:eastAsia="仿宋_GB2312" w:cs="Times New Roman"/>
          <w:kern w:val="0"/>
          <w:sz w:val="32"/>
          <w:szCs w:val="32"/>
        </w:rPr>
        <w:t xml:space="preserve"> 有下列情况之一者，做撤项处理：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1.经专家组评估，项目高校不具备按原计划完成项目建设任务的条件和可能。</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2.未经批准擅自变更项目责任人或项目名称和基本内容。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3.项目规定周期内未能完成约定的任务，2次申请延期后仍未完成。</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4.2次结项验收均未通过。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5.项目成果存在严重政治问题或严重学术不端行为。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6.在申请结项过程中违反规定弄虚作假。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凡被撤销的项目，将进行公示并通报学校党委，追回项目支持经费，并将酌情核减所在高校下阶段精品项目立项数量。</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第五章  项目经费与政策支持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第十一条  </w:t>
      </w:r>
      <w:r>
        <w:rPr>
          <w:rFonts w:ascii="Times New Roman" w:hAnsi="Times New Roman" w:eastAsia="仿宋_GB2312" w:cs="Times New Roman"/>
          <w:kern w:val="0"/>
          <w:sz w:val="32"/>
          <w:szCs w:val="32"/>
        </w:rPr>
        <w:t>省委教育工委、省教育厅对每个精品项目在高校“双一流”专项资金中给予支持，一次性拨付，主要用于项目实施推进、完善优化和成果转化推广等。项目所在高校要给予一定的政策、经费配套支持。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第十二条  </w:t>
      </w:r>
      <w:r>
        <w:rPr>
          <w:rFonts w:ascii="Times New Roman" w:hAnsi="Times New Roman" w:eastAsia="仿宋_GB2312" w:cs="Times New Roman"/>
          <w:kern w:val="0"/>
          <w:sz w:val="32"/>
          <w:szCs w:val="32"/>
        </w:rPr>
        <w:t>项目经费须专款专用，严格按照国家和湖南省经费管理有关规定执行，不得用于与项目无关的开支。</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第十三条  </w:t>
      </w:r>
      <w:r>
        <w:rPr>
          <w:rFonts w:ascii="Times New Roman" w:hAnsi="Times New Roman" w:eastAsia="仿宋_GB2312" w:cs="Times New Roman"/>
          <w:kern w:val="0"/>
          <w:sz w:val="32"/>
          <w:szCs w:val="32"/>
        </w:rPr>
        <w:t>项目作为省级教改项目，纳入高校教师的教学科研成果统计、职务（职称）评聘范围。</w:t>
      </w:r>
    </w:p>
    <w:p>
      <w:pPr>
        <w:adjustRightInd w:val="0"/>
        <w:snapToGrid w:val="0"/>
        <w:spacing w:line="570" w:lineRule="exact"/>
        <w:ind w:firstLine="640" w:firstLineChars="200"/>
        <w:rPr>
          <w:rFonts w:ascii="Times New Roman" w:hAnsi="Times New Roman" w:eastAsia="仿宋_GB2312" w:cs="Times New Roman"/>
          <w:kern w:val="32"/>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第六章  项目验收与成果转化</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第十四条  </w:t>
      </w:r>
      <w:r>
        <w:rPr>
          <w:rFonts w:ascii="Times New Roman" w:hAnsi="Times New Roman" w:eastAsia="仿宋_GB2312" w:cs="Times New Roman"/>
          <w:kern w:val="0"/>
          <w:sz w:val="32"/>
          <w:szCs w:val="32"/>
        </w:rPr>
        <w:t>项目培育建设期结束后进行结项验收，履行结项手续。</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color w:val="auto"/>
          <w:kern w:val="0"/>
          <w:sz w:val="32"/>
          <w:szCs w:val="32"/>
        </w:rPr>
        <w:t>项目负责人须填写</w:t>
      </w:r>
      <w:r>
        <w:rPr>
          <w:rFonts w:ascii="Times New Roman" w:hAnsi="Times New Roman" w:eastAsia="仿宋_GB2312" w:cs="Times New Roman"/>
          <w:color w:val="FF0000"/>
          <w:kern w:val="0"/>
          <w:sz w:val="32"/>
          <w:szCs w:val="32"/>
        </w:rPr>
        <w:t>项目结项表，</w:t>
      </w:r>
      <w:r>
        <w:rPr>
          <w:rFonts w:ascii="Times New Roman" w:hAnsi="Times New Roman" w:eastAsia="仿宋_GB2312" w:cs="Times New Roman"/>
          <w:color w:val="auto"/>
          <w:kern w:val="0"/>
          <w:sz w:val="32"/>
          <w:szCs w:val="32"/>
        </w:rPr>
        <w:t>将工作进展情况、实践探索和理论创新情况</w:t>
      </w:r>
      <w:r>
        <w:rPr>
          <w:rFonts w:ascii="Times New Roman" w:hAnsi="Times New Roman" w:eastAsia="仿宋_GB2312" w:cs="Times New Roman"/>
          <w:color w:val="FF0000"/>
          <w:kern w:val="0"/>
          <w:sz w:val="32"/>
          <w:szCs w:val="32"/>
        </w:rPr>
        <w:t>形成项目成果报告，并提供支撑说明材料。</w:t>
      </w:r>
      <w:r>
        <w:rPr>
          <w:rFonts w:ascii="Times New Roman" w:hAnsi="Times New Roman" w:eastAsia="仿宋_GB2312" w:cs="Times New Roman"/>
          <w:kern w:val="0"/>
          <w:sz w:val="32"/>
          <w:szCs w:val="32"/>
        </w:rPr>
        <w:t>结项材料经所在学校党委审核同意后，报送省委教育工委、省教育厅。</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2.对通过验收、确认可以结项者，颁发结项证明，并将验收情况予以公布。</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3.项目验收后，项目所在高校仍需不断优化完善，并持续推动开展相关工作。</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第十五条   </w:t>
      </w:r>
      <w:r>
        <w:rPr>
          <w:rFonts w:ascii="Times New Roman" w:hAnsi="Times New Roman" w:eastAsia="仿宋_GB2312" w:cs="Times New Roman"/>
          <w:kern w:val="0"/>
          <w:sz w:val="32"/>
          <w:szCs w:val="32"/>
        </w:rPr>
        <w:t>建立科学合理的项目成果评价体系，注重成果质量，注重实际价值。</w:t>
      </w:r>
    </w:p>
    <w:p>
      <w:pPr>
        <w:adjustRightInd w:val="0"/>
        <w:snapToGrid w:val="0"/>
        <w:spacing w:line="57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1.项目验收的主要内容是：</w:t>
      </w:r>
      <w:r>
        <w:rPr>
          <w:rFonts w:ascii="Times New Roman" w:hAnsi="Times New Roman" w:eastAsia="仿宋_GB2312" w:cs="Times New Roman"/>
          <w:color w:val="FF0000"/>
          <w:kern w:val="0"/>
          <w:sz w:val="32"/>
          <w:szCs w:val="32"/>
        </w:rPr>
        <w:t>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项目验收分优秀、合格、不合格三个等级。对成果验收为优秀的项目，予以通报表扬并作为项目责任高校再次申报项目的重要参考；对成果验收不合格的项目，视完成情况可以予以一次延期修正，延期最多不超过6个月，延期修正后验收仍不合格的，一律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第十六条</w:t>
      </w:r>
      <w:r>
        <w:rPr>
          <w:rFonts w:ascii="Times New Roman" w:hAnsi="Times New Roman" w:eastAsia="仿宋_GB2312" w:cs="Times New Roman"/>
          <w:kern w:val="0"/>
          <w:sz w:val="32"/>
          <w:szCs w:val="32"/>
        </w:rPr>
        <w:t xml:space="preserve">  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省教育厅。</w:t>
      </w:r>
    </w:p>
    <w:p>
      <w:pPr>
        <w:adjustRightInd w:val="0"/>
        <w:snapToGrid w:val="0"/>
        <w:spacing w:line="570" w:lineRule="exact"/>
        <w:ind w:firstLine="640" w:firstLineChars="200"/>
        <w:rPr>
          <w:rFonts w:ascii="Times New Roman" w:hAnsi="Times New Roman" w:eastAsia="仿宋_GB2312"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第七章 附 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第十七条</w:t>
      </w:r>
      <w:r>
        <w:rPr>
          <w:rFonts w:ascii="Times New Roman" w:hAnsi="Times New Roman" w:eastAsia="仿宋_GB2312" w:cs="Times New Roman"/>
          <w:kern w:val="0"/>
          <w:sz w:val="32"/>
          <w:szCs w:val="32"/>
        </w:rPr>
        <w:t xml:space="preserve">  本办法由省委教育工委、省教育厅负责解释。</w:t>
      </w:r>
    </w:p>
    <w:p>
      <w:pPr>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第十八条</w:t>
      </w:r>
      <w:r>
        <w:rPr>
          <w:rFonts w:ascii="Times New Roman" w:hAnsi="Times New Roman" w:eastAsia="仿宋_GB2312" w:cs="Times New Roman"/>
          <w:kern w:val="0"/>
          <w:sz w:val="32"/>
          <w:szCs w:val="32"/>
        </w:rPr>
        <w:t xml:space="preserve">  本办法自发布之日起施行。</w:t>
      </w:r>
      <w:bookmarkEnd w:id="1"/>
    </w:p>
    <w:p>
      <w:pPr>
        <w:widowControl/>
        <w:jc w:val="left"/>
      </w:pPr>
    </w:p>
    <w:sectPr>
      <w:footerReference r:id="rId8"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行楷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28</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76027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16</w:t>
    </w:r>
    <w:r>
      <w:rPr>
        <w:rFonts w:hint="eastAsia" w:ascii="仿宋_GB2312" w:eastAsia="仿宋_GB2312"/>
        <w:sz w:val="28"/>
        <w:szCs w:val="28"/>
      </w:rPr>
      <w:fldChar w:fldCharType="end"/>
    </w:r>
    <w:r>
      <w:rPr>
        <w:rFonts w:hint="eastAsia" w:ascii="仿宋_GB2312" w:eastAsia="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313434"/>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096434"/>
      <w:docPartObj>
        <w:docPartGallery w:val="autotext"/>
      </w:docPartObj>
    </w:sdtPr>
    <w:sdtContent>
      <w:p>
        <w:pPr>
          <w:pStyle w:val="2"/>
          <w:jc w:val="center"/>
        </w:pPr>
        <w:r>
          <w:fldChar w:fldCharType="begin"/>
        </w:r>
        <w:r>
          <w:instrText xml:space="preserve">PAGE   \* MERGEFORMAT</w:instrText>
        </w:r>
        <w:r>
          <w:fldChar w:fldCharType="separate"/>
        </w:r>
        <w:r>
          <w:rPr>
            <w:lang w:val="zh-CN"/>
          </w:rPr>
          <w:t>48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63120"/>
    <w:rsid w:val="55963120"/>
    <w:rsid w:val="6480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footnote text"/>
    <w:basedOn w:val="1"/>
    <w:unhideWhenUsed/>
    <w:qFormat/>
    <w:uiPriority w:val="99"/>
    <w:pPr>
      <w:snapToGrid w:val="0"/>
      <w:jc w:val="left"/>
    </w:pPr>
    <w:rPr>
      <w:rFonts w:ascii="Times New Roman" w:hAnsi="Times New Roman" w:eastAsia="宋体" w:cs="Times New Roman"/>
      <w:kern w:val="0"/>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14385</Words>
  <Characters>14913</Characters>
  <Lines>0</Lines>
  <Paragraphs>0</Paragraphs>
  <TotalTime>34</TotalTime>
  <ScaleCrop>false</ScaleCrop>
  <LinksUpToDate>false</LinksUpToDate>
  <CharactersWithSpaces>15109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2022-04-08T03:18:00Z</dcterms:created>
  <dc:creator>Lenovo</dc:creator>
  <cp:lastModifiedBy>Administrator</cp:lastModifiedBy>
  <cp:lastPrinted>2022-06-01T08:36:34Z</cp:lastPrinted>
  <dcterms:modified xsi:type="dcterms:W3CDTF">2022-06-01T08:49:22Z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453B58A910AA49CCB0D14F52977BDE76</vt:lpwstr>
  </property>
</Properties>
</file>