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0DB915">
      <w:pPr>
        <w:spacing w:line="600" w:lineRule="exact"/>
        <w:jc w:val="center"/>
        <w:rPr>
          <w:rFonts w:ascii="Times New Roman" w:hAnsi="Times New Roman" w:eastAsia="方正小标宋简体" w:cs="方正小标宋简体"/>
          <w:spacing w:val="4"/>
          <w:sz w:val="36"/>
          <w:szCs w:val="30"/>
        </w:rPr>
      </w:pPr>
      <w:bookmarkStart w:id="0" w:name="_GoBack"/>
      <w:bookmarkEnd w:id="0"/>
    </w:p>
    <w:p w14:paraId="72823FA1">
      <w:pPr>
        <w:spacing w:line="600" w:lineRule="exact"/>
        <w:jc w:val="center"/>
        <w:rPr>
          <w:rFonts w:ascii="Times New Roman" w:hAnsi="Times New Roman" w:eastAsia="方正小标宋简体" w:cs="方正小标宋简体"/>
          <w:spacing w:val="4"/>
          <w:sz w:val="44"/>
          <w:szCs w:val="36"/>
        </w:rPr>
      </w:pPr>
      <w:r>
        <w:rPr>
          <w:rFonts w:hint="eastAsia" w:ascii="Times New Roman" w:hAnsi="Times New Roman" w:eastAsia="方正小标宋简体" w:cs="方正小标宋简体"/>
          <w:spacing w:val="4"/>
          <w:sz w:val="44"/>
          <w:szCs w:val="36"/>
        </w:rPr>
        <w:t>“高校思政工作申报系统”操作指南</w:t>
      </w:r>
    </w:p>
    <w:p w14:paraId="09CFFE00">
      <w:pPr>
        <w:spacing w:line="600" w:lineRule="exact"/>
        <w:ind w:firstLine="616" w:firstLineChars="200"/>
        <w:rPr>
          <w:rFonts w:ascii="Times New Roman" w:hAnsi="Times New Roman" w:eastAsia="仿宋"/>
          <w:spacing w:val="4"/>
          <w:sz w:val="30"/>
          <w:szCs w:val="30"/>
        </w:rPr>
      </w:pPr>
    </w:p>
    <w:p w14:paraId="0B4FF8E1">
      <w:pPr>
        <w:spacing w:line="600" w:lineRule="exact"/>
        <w:ind w:firstLine="656" w:firstLineChars="200"/>
        <w:rPr>
          <w:rFonts w:ascii="Times New Roman" w:hAnsi="Times New Roman" w:eastAsia="仿宋_GB2312"/>
          <w:spacing w:val="4"/>
          <w:sz w:val="32"/>
          <w:szCs w:val="32"/>
        </w:rPr>
      </w:pPr>
      <w:r>
        <w:rPr>
          <w:rFonts w:hint="eastAsia" w:ascii="Times New Roman" w:hAnsi="Times New Roman" w:eastAsia="仿宋_GB2312"/>
          <w:spacing w:val="4"/>
          <w:sz w:val="32"/>
          <w:szCs w:val="32"/>
        </w:rPr>
        <w:t>2025年度高校思想政治工作质量提升综合改革与精品建设项目申报工作通过全国高校思想政治工作网（以下简称高校思政网，网址：</w:t>
      </w:r>
      <w:r>
        <w:rPr>
          <w:rFonts w:ascii="Times New Roman" w:hAnsi="Times New Roman" w:eastAsia="仿宋_GB2312"/>
          <w:spacing w:val="4"/>
          <w:sz w:val="32"/>
          <w:szCs w:val="32"/>
        </w:rPr>
        <w:t>http:</w:t>
      </w:r>
      <w:r>
        <w:rPr>
          <w:rFonts w:hint="eastAsia" w:ascii="Times New Roman" w:hAnsi="Times New Roman" w:eastAsia="仿宋_GB2312"/>
          <w:spacing w:val="4"/>
          <w:sz w:val="32"/>
          <w:szCs w:val="32"/>
        </w:rPr>
        <w:t>//</w:t>
      </w:r>
      <w:r>
        <w:rPr>
          <w:rFonts w:ascii="Times New Roman" w:hAnsi="Times New Roman" w:eastAsia="仿宋_GB2312"/>
          <w:sz w:val="32"/>
          <w:szCs w:val="32"/>
        </w:rPr>
        <w:t>www.sizhengwang.cn</w:t>
      </w:r>
      <w:r>
        <w:rPr>
          <w:rFonts w:hint="eastAsia" w:ascii="Times New Roman" w:hAnsi="Times New Roman" w:eastAsia="仿宋_GB2312"/>
          <w:spacing w:val="4"/>
          <w:sz w:val="32"/>
          <w:szCs w:val="32"/>
        </w:rPr>
        <w:t>）“高校思政工作申报系统</w:t>
      </w:r>
      <w:r>
        <w:rPr>
          <w:rFonts w:hint="eastAsia" w:ascii="Times New Roman" w:hAnsi="Times New Roman" w:eastAsia="仿宋_GB2312"/>
          <w:sz w:val="32"/>
          <w:szCs w:val="32"/>
        </w:rPr>
        <w:t>（以下简称系统）</w:t>
      </w:r>
      <w:r>
        <w:rPr>
          <w:rFonts w:hint="eastAsia" w:ascii="Times New Roman" w:hAnsi="Times New Roman" w:eastAsia="仿宋_GB2312"/>
          <w:spacing w:val="4"/>
          <w:sz w:val="32"/>
          <w:szCs w:val="32"/>
        </w:rPr>
        <w:t>”上报。操作方法如下。</w:t>
      </w:r>
    </w:p>
    <w:p w14:paraId="160B9008">
      <w:pPr>
        <w:spacing w:line="600" w:lineRule="exact"/>
        <w:ind w:firstLine="656" w:firstLineChars="200"/>
        <w:rPr>
          <w:rFonts w:ascii="Times New Roman" w:hAnsi="Times New Roman" w:eastAsia="黑体"/>
          <w:spacing w:val="4"/>
          <w:sz w:val="32"/>
          <w:szCs w:val="32"/>
        </w:rPr>
      </w:pPr>
      <w:r>
        <w:rPr>
          <w:rFonts w:ascii="Times New Roman" w:hAnsi="Times New Roman" w:eastAsia="黑体"/>
          <w:spacing w:val="4"/>
          <w:sz w:val="32"/>
          <w:szCs w:val="32"/>
        </w:rPr>
        <w:t>一、平台登录</w:t>
      </w:r>
    </w:p>
    <w:p w14:paraId="54A13089">
      <w:pPr>
        <w:spacing w:line="600" w:lineRule="exact"/>
        <w:ind w:firstLine="656" w:firstLineChars="200"/>
        <w:rPr>
          <w:rFonts w:ascii="Times New Roman" w:hAnsi="Times New Roman" w:eastAsia="仿宋_GB2312"/>
          <w:spacing w:val="4"/>
          <w:sz w:val="32"/>
          <w:szCs w:val="32"/>
        </w:rPr>
      </w:pPr>
      <w:r>
        <w:rPr>
          <w:rFonts w:hint="eastAsia" w:ascii="Times New Roman" w:hAnsi="Times New Roman" w:eastAsia="仿宋_GB2312"/>
          <w:spacing w:val="4"/>
          <w:sz w:val="32"/>
          <w:szCs w:val="32"/>
        </w:rPr>
        <w:t>高校思政网已为各省级教育工作部门设置专门账号和密码，收到</w:t>
      </w:r>
      <w:r>
        <w:rPr>
          <w:rFonts w:ascii="Times New Roman" w:hAnsi="Times New Roman" w:eastAsia="仿宋_GB2312"/>
          <w:spacing w:val="4"/>
          <w:sz w:val="32"/>
          <w:szCs w:val="32"/>
        </w:rPr>
        <w:t>通知后，</w:t>
      </w:r>
      <w:r>
        <w:rPr>
          <w:rFonts w:hint="eastAsia" w:ascii="Times New Roman" w:hAnsi="Times New Roman" w:eastAsia="仿宋_GB2312"/>
          <w:spacing w:val="4"/>
          <w:sz w:val="32"/>
          <w:szCs w:val="32"/>
        </w:rPr>
        <w:t>请省级教育工作部门在</w:t>
      </w:r>
      <w:r>
        <w:rPr>
          <w:rFonts w:ascii="Times New Roman" w:hAnsi="Times New Roman" w:eastAsia="仿宋_GB2312"/>
          <w:spacing w:val="4"/>
          <w:sz w:val="32"/>
          <w:szCs w:val="32"/>
        </w:rPr>
        <w:t>规定时间内使用</w:t>
      </w:r>
      <w:r>
        <w:rPr>
          <w:rFonts w:hint="eastAsia" w:ascii="Times New Roman" w:hAnsi="Times New Roman" w:eastAsia="仿宋_GB2312" w:cs="仿宋"/>
          <w:spacing w:val="4"/>
          <w:sz w:val="32"/>
          <w:szCs w:val="32"/>
        </w:rPr>
        <w:t>“</w:t>
      </w:r>
      <w:r>
        <w:rPr>
          <w:rFonts w:hint="eastAsia" w:ascii="Times New Roman" w:hAnsi="Times New Roman" w:eastAsia="仿宋_GB2312"/>
          <w:spacing w:val="4"/>
          <w:sz w:val="32"/>
          <w:szCs w:val="32"/>
        </w:rPr>
        <w:t>宣传</w:t>
      </w:r>
      <w:r>
        <w:rPr>
          <w:rFonts w:ascii="Times New Roman" w:hAnsi="Times New Roman" w:eastAsia="仿宋_GB2312"/>
          <w:spacing w:val="4"/>
          <w:sz w:val="32"/>
          <w:szCs w:val="32"/>
        </w:rPr>
        <w:t>教育工作（05）</w:t>
      </w:r>
      <w:r>
        <w:rPr>
          <w:rFonts w:hint="eastAsia" w:ascii="Times New Roman" w:hAnsi="Times New Roman" w:eastAsia="仿宋_GB2312" w:cs="仿宋"/>
          <w:spacing w:val="4"/>
          <w:sz w:val="32"/>
          <w:szCs w:val="32"/>
        </w:rPr>
        <w:t>”</w:t>
      </w:r>
      <w:r>
        <w:rPr>
          <w:rFonts w:hint="eastAsia" w:ascii="Times New Roman" w:hAnsi="Times New Roman" w:eastAsia="仿宋_GB2312"/>
          <w:spacing w:val="4"/>
          <w:sz w:val="32"/>
          <w:szCs w:val="32"/>
        </w:rPr>
        <w:t>账号</w:t>
      </w:r>
      <w:r>
        <w:rPr>
          <w:rFonts w:ascii="Times New Roman" w:hAnsi="Times New Roman" w:eastAsia="仿宋_GB2312"/>
          <w:spacing w:val="4"/>
          <w:sz w:val="32"/>
          <w:szCs w:val="32"/>
        </w:rPr>
        <w:t>登录系统</w:t>
      </w:r>
      <w:r>
        <w:rPr>
          <w:rFonts w:hint="eastAsia" w:ascii="Times New Roman" w:hAnsi="Times New Roman" w:eastAsia="仿宋_GB2312"/>
          <w:spacing w:val="4"/>
          <w:sz w:val="32"/>
          <w:szCs w:val="32"/>
        </w:rPr>
        <w:t>。</w:t>
      </w:r>
    </w:p>
    <w:p w14:paraId="46CFE95C">
      <w:pPr>
        <w:spacing w:line="600" w:lineRule="exact"/>
        <w:ind w:firstLine="640" w:firstLineChars="200"/>
        <w:rPr>
          <w:rFonts w:ascii="Times New Roman" w:hAnsi="Times New Roman" w:eastAsia="仿宋_GB2312"/>
          <w:spacing w:val="4"/>
          <w:sz w:val="32"/>
          <w:szCs w:val="32"/>
        </w:rPr>
      </w:pPr>
      <w:r>
        <w:rPr>
          <w:rFonts w:hint="eastAsia" w:ascii="Times New Roman" w:hAnsi="Times New Roman" w:eastAsia="仿宋_GB2312"/>
          <w:sz w:val="32"/>
          <w:szCs w:val="32"/>
        </w:rPr>
        <w:t>在高校思政网首页幻灯图片左下方点击“高校思政工作申报系统”图标，打开登录页面。</w:t>
      </w:r>
      <w:r>
        <w:rPr>
          <w:rFonts w:hint="eastAsia" w:ascii="Times New Roman" w:hAnsi="Times New Roman" w:eastAsia="仿宋_GB2312"/>
          <w:spacing w:val="4"/>
          <w:sz w:val="32"/>
          <w:szCs w:val="32"/>
        </w:rPr>
        <w:t>如有问题可联系高校思政网工作人员。</w:t>
      </w:r>
    </w:p>
    <w:p w14:paraId="31385659">
      <w:pPr>
        <w:spacing w:line="600" w:lineRule="exact"/>
        <w:ind w:firstLine="656" w:firstLineChars="200"/>
        <w:rPr>
          <w:rFonts w:ascii="Times New Roman" w:hAnsi="Times New Roman" w:eastAsia="黑体"/>
          <w:spacing w:val="4"/>
          <w:sz w:val="32"/>
          <w:szCs w:val="32"/>
        </w:rPr>
      </w:pPr>
      <w:r>
        <w:rPr>
          <w:rFonts w:ascii="Times New Roman" w:hAnsi="Times New Roman" w:eastAsia="黑体"/>
          <w:spacing w:val="4"/>
          <w:sz w:val="32"/>
          <w:szCs w:val="32"/>
        </w:rPr>
        <w:t>二、</w:t>
      </w:r>
      <w:r>
        <w:rPr>
          <w:rFonts w:hint="eastAsia" w:ascii="Times New Roman" w:hAnsi="Times New Roman" w:eastAsia="黑体"/>
          <w:spacing w:val="4"/>
          <w:sz w:val="32"/>
          <w:szCs w:val="32"/>
        </w:rPr>
        <w:t>申报</w:t>
      </w:r>
      <w:r>
        <w:rPr>
          <w:rFonts w:ascii="Times New Roman" w:hAnsi="Times New Roman" w:eastAsia="黑体"/>
          <w:spacing w:val="4"/>
          <w:sz w:val="32"/>
          <w:szCs w:val="32"/>
        </w:rPr>
        <w:t>流程</w:t>
      </w:r>
    </w:p>
    <w:p w14:paraId="59556BB2">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（一）各高校在收到通知后，如有申报意愿，应尽快确定负责相关类型申报的工作人员，及时将工作人员信息告知本地教育工作部门负责项目申报工作的联系人。</w:t>
      </w:r>
    </w:p>
    <w:p w14:paraId="3D1183ED">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因子项目较多，请各省级教育工作部门确定好各子项目申报工作联系人后，及时告知高校思政网相关项目服务人员，方便高校思政网做好服务工作。</w:t>
      </w:r>
    </w:p>
    <w:p w14:paraId="63FEE307">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二）各省级教育工作部门登录系统后，在网页“工作区”可看到各子项目工作通知。点击右侧“添加填报人员信息”按钮，可添加有该子项目申报意愿的高校的具体工作人员姓名、单位、手机号码等基本信息（可批量导入），以便开通申报权限。添加信息并确认无误后，即可使用系统短信功能通知各校填报人员。</w:t>
      </w:r>
    </w:p>
    <w:p w14:paraId="44586BC5">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三）负责项目申报的高校工作人员在收到短信通知后，使用手机号码和验证码进行登录，并按照要求填写项目基本信息，以附件形式分别上传申报书（A表）、申报书（B表）和有关支撑材料。申报书和支撑材料中的文字材料必须以WORD和PDF格式（每个30M以下）上传，图片材料以JPG（每幅10M以下）格式上传，音视频材料以MP4（每个500M以下）格式上传。</w:t>
      </w:r>
    </w:p>
    <w:p w14:paraId="0F2B3172">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（四）各省级教育工作部门按照各子项目要求对相关高校申报材料进行审核，审核通过后系统将自动生成汇总表。工作人员需要下载、打印该汇总表，并在盖章拍照后将照片上传至工作平台。</w:t>
      </w:r>
    </w:p>
    <w:p w14:paraId="0714A3D5">
      <w:pPr>
        <w:spacing w:line="600" w:lineRule="exact"/>
        <w:ind w:firstLine="656" w:firstLineChars="200"/>
        <w:rPr>
          <w:rFonts w:ascii="Times New Roman" w:hAnsi="Times New Roman" w:eastAsia="黑体"/>
          <w:spacing w:val="4"/>
          <w:sz w:val="32"/>
          <w:szCs w:val="32"/>
        </w:rPr>
      </w:pPr>
      <w:r>
        <w:rPr>
          <w:rFonts w:hint="eastAsia" w:ascii="Times New Roman" w:hAnsi="Times New Roman" w:eastAsia="黑体"/>
          <w:spacing w:val="4"/>
          <w:sz w:val="32"/>
          <w:szCs w:val="32"/>
        </w:rPr>
        <w:t>三、</w:t>
      </w:r>
      <w:r>
        <w:rPr>
          <w:rFonts w:ascii="Times New Roman" w:hAnsi="Times New Roman" w:eastAsia="黑体"/>
          <w:spacing w:val="4"/>
          <w:sz w:val="32"/>
          <w:szCs w:val="32"/>
        </w:rPr>
        <w:t>注意事项</w:t>
      </w:r>
    </w:p>
    <w:p w14:paraId="3DDDC572">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（一）各省级教育工作部门在线添加的账号必须包括高校申报人员的姓名、单位、手机号码。</w:t>
      </w:r>
    </w:p>
    <w:p w14:paraId="7FEC808D">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（二）各省级教育工作部门应按各子项目规定数量进行推荐，请认真核对平台通过的推荐名单与盖章报送名单完全一致。</w:t>
      </w:r>
    </w:p>
    <w:p w14:paraId="2F0C8EC5">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（三）高校申报书A表要如实、准确反映项目申报基本情况，B表文字表述中不得透露高校、团队和个人相关信息；电子版支撑材料中有关高校、团队和个人的相关信息应全部隐去。</w:t>
      </w:r>
    </w:p>
    <w:p w14:paraId="0FCDE4A0">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（四）高校申报材料一经提交，原则上不再修改，请认真填报。</w:t>
      </w:r>
    </w:p>
    <w:p w14:paraId="68C8856B">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（五）本项目在线申报时间为2024年10月15日至2024年11月10日，逾期系统将自行关闭。</w:t>
      </w:r>
    </w:p>
    <w:p w14:paraId="6FB35C05">
      <w:pPr>
        <w:spacing w:line="600" w:lineRule="exact"/>
        <w:ind w:firstLine="656" w:firstLineChars="200"/>
        <w:rPr>
          <w:rFonts w:ascii="Times New Roman" w:hAnsi="Times New Roman" w:eastAsia="黑体"/>
          <w:spacing w:val="4"/>
          <w:sz w:val="32"/>
          <w:szCs w:val="32"/>
        </w:rPr>
      </w:pPr>
      <w:r>
        <w:rPr>
          <w:rFonts w:ascii="Times New Roman" w:hAnsi="Times New Roman" w:eastAsia="黑体"/>
          <w:spacing w:val="4"/>
          <w:sz w:val="32"/>
          <w:szCs w:val="32"/>
        </w:rPr>
        <w:t>四、联系</w:t>
      </w:r>
      <w:r>
        <w:rPr>
          <w:rFonts w:hint="eastAsia" w:ascii="Times New Roman" w:hAnsi="Times New Roman" w:eastAsia="黑体"/>
          <w:spacing w:val="4"/>
          <w:sz w:val="32"/>
          <w:szCs w:val="32"/>
        </w:rPr>
        <w:t>电话</w:t>
      </w:r>
    </w:p>
    <w:p w14:paraId="4EDE1936">
      <w:pPr>
        <w:spacing w:line="600" w:lineRule="exact"/>
        <w:ind w:firstLine="656" w:firstLineChars="200"/>
        <w:rPr>
          <w:rFonts w:ascii="Times New Roman" w:hAnsi="Times New Roman" w:eastAsia="仿宋_GB2312"/>
          <w:spacing w:val="4"/>
          <w:sz w:val="32"/>
          <w:szCs w:val="32"/>
        </w:rPr>
      </w:pPr>
      <w:r>
        <w:rPr>
          <w:rFonts w:hint="eastAsia" w:ascii="Times New Roman" w:hAnsi="Times New Roman" w:eastAsia="仿宋_GB2312"/>
          <w:spacing w:val="4"/>
          <w:sz w:val="32"/>
          <w:szCs w:val="32"/>
        </w:rPr>
        <w:t>全国高校思想政治工作网</w:t>
      </w:r>
    </w:p>
    <w:p w14:paraId="397A0DF3">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010-56803621、010-56803657（高校思想政治工作精品项目、高校思想政治工作研究文库、高校原创文化精品）</w:t>
      </w:r>
    </w:p>
    <w:p w14:paraId="1A75FB3F">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010-56803677、010-56803616（高校场馆育人作用开发、高校数字文物开发）</w:t>
      </w:r>
    </w:p>
    <w:p w14:paraId="3B345CCE">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010-56803633、010-56803678（高校学生心理健康教育指导典型案例、新时代伟大变革融入高校思想政治教育典型案例、大中小学思想政治教育一体化建设工作典型案例）</w:t>
      </w:r>
    </w:p>
    <w:p w14:paraId="62D91829">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010-56803635、010-56803649（高校思想政治工作中青年骨干、高校网络教育名师、高校辅导员名师工作室）</w:t>
      </w:r>
    </w:p>
    <w:p w14:paraId="3D80C81E">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010-56803668、010-56803671、010-56803673（红色文化弘扬基地、学生综合素质训练基地、全国高校综合性教育实践体验基地、全国高校示范“一站式”学生社区）</w:t>
      </w:r>
    </w:p>
    <w:p w14:paraId="79EFBC45">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72161D"/>
    <w:rsid w:val="0017087B"/>
    <w:rsid w:val="00476B72"/>
    <w:rsid w:val="0072161D"/>
    <w:rsid w:val="00895716"/>
    <w:rsid w:val="00AA4D0C"/>
    <w:rsid w:val="00DB631A"/>
    <w:rsid w:val="00DE282D"/>
    <w:rsid w:val="00FD6BAE"/>
    <w:rsid w:val="31413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1243</Words>
  <Characters>1418</Characters>
  <Lines>10</Lines>
  <Paragraphs>2</Paragraphs>
  <TotalTime>1</TotalTime>
  <ScaleCrop>false</ScaleCrop>
  <LinksUpToDate>false</LinksUpToDate>
  <CharactersWithSpaces>1418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2024-10-14T07:02:00Z</dcterms:created>
  <dc:creator>ruyun wu</dc:creator>
  <cp:lastModifiedBy>cnuca</cp:lastModifiedBy>
  <dcterms:modified xsi:type="dcterms:W3CDTF">2024-10-16T04:20:14Z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0BD7FB3B13884E75A2FA24D1D3543995_12</vt:lpwstr>
  </property>
</Properties>
</file>